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212" w:type="dxa"/>
        <w:tblLook w:val="04A0" w:firstRow="1" w:lastRow="0" w:firstColumn="1" w:lastColumn="0" w:noHBand="0" w:noVBand="1"/>
      </w:tblPr>
      <w:tblGrid>
        <w:gridCol w:w="2942"/>
        <w:gridCol w:w="6270"/>
      </w:tblGrid>
      <w:tr w:rsidR="0087320A" w:rsidRPr="00C55E48" w:rsidTr="00D3675F">
        <w:tc>
          <w:tcPr>
            <w:tcW w:w="2942" w:type="dxa"/>
            <w:shd w:val="clear" w:color="auto" w:fill="DBE5F1" w:themeFill="accent1" w:themeFillTint="33"/>
            <w:tcMar>
              <w:left w:w="108" w:type="dxa"/>
            </w:tcMar>
          </w:tcPr>
          <w:p w:rsidR="0087320A" w:rsidRPr="00110EDA" w:rsidRDefault="0087320A" w:rsidP="00D3675F">
            <w:pPr>
              <w:pStyle w:val="Sansinterligne"/>
              <w:rPr>
                <w:b/>
                <w:sz w:val="18"/>
                <w:szCs w:val="18"/>
              </w:rPr>
            </w:pPr>
            <w:r w:rsidRPr="00110EDA">
              <w:rPr>
                <w:b/>
                <w:sz w:val="18"/>
                <w:szCs w:val="18"/>
              </w:rPr>
              <w:t>Enseignants</w:t>
            </w:r>
          </w:p>
        </w:tc>
        <w:tc>
          <w:tcPr>
            <w:tcW w:w="6270" w:type="dxa"/>
            <w:shd w:val="clear" w:color="auto" w:fill="auto"/>
            <w:tcMar>
              <w:left w:w="108" w:type="dxa"/>
            </w:tcMar>
          </w:tcPr>
          <w:p w:rsidR="0087320A" w:rsidRPr="00C55E48" w:rsidRDefault="00627F0C" w:rsidP="00D3675F">
            <w:pPr>
              <w:pStyle w:val="Sansinterligne"/>
              <w:rPr>
                <w:sz w:val="18"/>
                <w:szCs w:val="18"/>
              </w:rPr>
            </w:pPr>
            <w:proofErr w:type="spellStart"/>
            <w:r>
              <w:rPr>
                <w:sz w:val="18"/>
                <w:szCs w:val="18"/>
              </w:rPr>
              <w:t>Sylvène</w:t>
            </w:r>
            <w:proofErr w:type="spellEnd"/>
            <w:r>
              <w:rPr>
                <w:sz w:val="18"/>
                <w:szCs w:val="18"/>
              </w:rPr>
              <w:t xml:space="preserve"> Édouard</w:t>
            </w: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sidRPr="00C55E48">
              <w:rPr>
                <w:b/>
                <w:sz w:val="18"/>
                <w:szCs w:val="18"/>
              </w:rPr>
              <w:t>Intitulé matière</w:t>
            </w:r>
          </w:p>
        </w:tc>
        <w:tc>
          <w:tcPr>
            <w:tcW w:w="6270" w:type="dxa"/>
            <w:shd w:val="clear" w:color="auto" w:fill="auto"/>
            <w:tcMar>
              <w:left w:w="108" w:type="dxa"/>
            </w:tcMar>
          </w:tcPr>
          <w:p w:rsidR="0087320A" w:rsidRPr="00F64CEA" w:rsidRDefault="00F64CEA" w:rsidP="00D3675F">
            <w:pPr>
              <w:pStyle w:val="Sansinterligne"/>
              <w:rPr>
                <w:rFonts w:cstheme="minorHAnsi"/>
                <w:sz w:val="18"/>
                <w:szCs w:val="18"/>
              </w:rPr>
            </w:pPr>
            <w:r w:rsidRPr="00F64CEA">
              <w:rPr>
                <w:rFonts w:cstheme="minorHAnsi"/>
                <w:b/>
                <w:bCs/>
                <w:color w:val="1D2125"/>
                <w:sz w:val="23"/>
                <w:szCs w:val="23"/>
                <w:shd w:val="clear" w:color="auto" w:fill="FFFFFF"/>
              </w:rPr>
              <w:t>La Méditerranée entre Chrétienté et Islam XVe - XVIIe siècles</w:t>
            </w: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sidRPr="00C55E48">
              <w:rPr>
                <w:b/>
                <w:sz w:val="18"/>
                <w:szCs w:val="18"/>
              </w:rPr>
              <w:t>Semestre / niveau de Licence</w:t>
            </w:r>
          </w:p>
        </w:tc>
        <w:tc>
          <w:tcPr>
            <w:tcW w:w="6270" w:type="dxa"/>
            <w:shd w:val="clear" w:color="auto" w:fill="auto"/>
            <w:tcMar>
              <w:left w:w="108" w:type="dxa"/>
            </w:tcMar>
          </w:tcPr>
          <w:p w:rsidR="0087320A" w:rsidRPr="00C55E48" w:rsidRDefault="00F64CEA" w:rsidP="00D3675F">
            <w:pPr>
              <w:pStyle w:val="Sansinterligne"/>
              <w:rPr>
                <w:sz w:val="18"/>
                <w:szCs w:val="18"/>
              </w:rPr>
            </w:pPr>
            <w:r>
              <w:rPr>
                <w:sz w:val="18"/>
                <w:szCs w:val="18"/>
              </w:rPr>
              <w:t>Semestre pair licence 3 (S6)</w:t>
            </w: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sidRPr="00C55E48">
              <w:rPr>
                <w:b/>
                <w:sz w:val="18"/>
                <w:szCs w:val="18"/>
              </w:rPr>
              <w:t>Mots clefs</w:t>
            </w:r>
          </w:p>
        </w:tc>
        <w:tc>
          <w:tcPr>
            <w:tcW w:w="6270" w:type="dxa"/>
            <w:shd w:val="clear" w:color="auto" w:fill="auto"/>
            <w:tcMar>
              <w:left w:w="108" w:type="dxa"/>
            </w:tcMar>
          </w:tcPr>
          <w:p w:rsidR="0087320A" w:rsidRPr="00C55E48" w:rsidRDefault="00F64CEA" w:rsidP="00D3675F">
            <w:pPr>
              <w:pStyle w:val="Sansinterligne"/>
              <w:rPr>
                <w:sz w:val="18"/>
                <w:szCs w:val="18"/>
              </w:rPr>
            </w:pPr>
            <w:r>
              <w:rPr>
                <w:sz w:val="18"/>
                <w:szCs w:val="18"/>
              </w:rPr>
              <w:t>Méditerranée – Empires – guerres – diasporas - esclavage</w:t>
            </w: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sidRPr="00C55E48">
              <w:rPr>
                <w:b/>
                <w:sz w:val="18"/>
                <w:szCs w:val="18"/>
              </w:rPr>
              <w:t>Objectifs de connaissances</w:t>
            </w:r>
          </w:p>
        </w:tc>
        <w:tc>
          <w:tcPr>
            <w:tcW w:w="6270" w:type="dxa"/>
            <w:shd w:val="clear" w:color="auto" w:fill="auto"/>
            <w:tcMar>
              <w:left w:w="108" w:type="dxa"/>
            </w:tcMar>
          </w:tcPr>
          <w:p w:rsidR="0087320A" w:rsidRPr="00C55E48" w:rsidRDefault="00F64CEA" w:rsidP="0087320A">
            <w:pPr>
              <w:pStyle w:val="Sansinterligne"/>
              <w:numPr>
                <w:ilvl w:val="0"/>
                <w:numId w:val="4"/>
              </w:numPr>
              <w:jc w:val="both"/>
              <w:rPr>
                <w:sz w:val="18"/>
                <w:szCs w:val="18"/>
              </w:rPr>
            </w:pPr>
            <w:r>
              <w:rPr>
                <w:sz w:val="18"/>
                <w:szCs w:val="18"/>
              </w:rPr>
              <w:t>Savoir définir le concept d’empire ; savoir appréhender les mobilités diasporiques</w:t>
            </w:r>
            <w:r w:rsidR="00132B87">
              <w:rPr>
                <w:sz w:val="18"/>
                <w:szCs w:val="18"/>
              </w:rPr>
              <w:t xml:space="preserve"> et marchandes</w:t>
            </w:r>
            <w:r>
              <w:rPr>
                <w:sz w:val="18"/>
                <w:szCs w:val="18"/>
              </w:rPr>
              <w:t xml:space="preserve"> dans un espace historique et géographique ; comprendre l’histoire des conflits interreligieux et géopolitiques</w:t>
            </w:r>
            <w:r w:rsidR="00132B87">
              <w:rPr>
                <w:sz w:val="18"/>
                <w:szCs w:val="18"/>
              </w:rPr>
              <w:t xml:space="preserve"> en Méditerranée à l’époque moderne</w:t>
            </w: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sidRPr="00C55E48">
              <w:rPr>
                <w:b/>
                <w:sz w:val="18"/>
                <w:szCs w:val="18"/>
              </w:rPr>
              <w:t>Compétences visées</w:t>
            </w:r>
          </w:p>
        </w:tc>
        <w:tc>
          <w:tcPr>
            <w:tcW w:w="6270" w:type="dxa"/>
            <w:shd w:val="clear" w:color="auto" w:fill="auto"/>
            <w:tcMar>
              <w:left w:w="108" w:type="dxa"/>
            </w:tcMar>
          </w:tcPr>
          <w:p w:rsidR="0087320A" w:rsidRPr="00680A05" w:rsidRDefault="00132B87" w:rsidP="00D3675F">
            <w:pPr>
              <w:pStyle w:val="Sansinterligne"/>
              <w:numPr>
                <w:ilvl w:val="0"/>
                <w:numId w:val="1"/>
              </w:numPr>
              <w:jc w:val="both"/>
              <w:rPr>
                <w:sz w:val="18"/>
                <w:szCs w:val="18"/>
              </w:rPr>
            </w:pPr>
            <w:r>
              <w:rPr>
                <w:sz w:val="18"/>
                <w:szCs w:val="18"/>
              </w:rPr>
              <w:t>Analyse des enjeux religieux et politiques dans un contexte historique et géographique donné ; synthèse critique de la méthode de la recherche en histoire</w:t>
            </w: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sidRPr="00C55E48">
              <w:rPr>
                <w:b/>
                <w:sz w:val="18"/>
                <w:szCs w:val="18"/>
              </w:rPr>
              <w:t>Programme</w:t>
            </w:r>
          </w:p>
        </w:tc>
        <w:tc>
          <w:tcPr>
            <w:tcW w:w="6270" w:type="dxa"/>
            <w:shd w:val="clear" w:color="auto" w:fill="auto"/>
            <w:tcMar>
              <w:left w:w="108" w:type="dxa"/>
            </w:tcMar>
          </w:tcPr>
          <w:p w:rsidR="00132B87" w:rsidRPr="00132B87" w:rsidRDefault="00132B87" w:rsidP="00132B87">
            <w:pPr>
              <w:pStyle w:val="NormalWeb"/>
              <w:shd w:val="clear" w:color="auto" w:fill="FFFFFF"/>
              <w:spacing w:before="0" w:beforeAutospacing="0"/>
              <w:rPr>
                <w:rFonts w:asciiTheme="minorHAnsi" w:hAnsiTheme="minorHAnsi" w:cstheme="minorHAnsi"/>
                <w:color w:val="1D2125"/>
                <w:sz w:val="18"/>
                <w:szCs w:val="18"/>
              </w:rPr>
            </w:pPr>
            <w:r w:rsidRPr="00132B87">
              <w:rPr>
                <w:rFonts w:asciiTheme="minorHAnsi" w:hAnsiTheme="minorHAnsi" w:cstheme="minorHAnsi"/>
                <w:color w:val="1D2125"/>
                <w:sz w:val="18"/>
                <w:szCs w:val="18"/>
              </w:rPr>
              <w:t xml:space="preserve">Ce cours de 24 heures CM et de 10 heures TD porte sur « La Méditerranée entre Chrétienté et Islam à l’époque moderne », pour reprendre un sujet qui fut cher à Fernand Braudel et à Alphonse </w:t>
            </w:r>
            <w:proofErr w:type="spellStart"/>
            <w:r w:rsidRPr="00132B87">
              <w:rPr>
                <w:rFonts w:asciiTheme="minorHAnsi" w:hAnsiTheme="minorHAnsi" w:cstheme="minorHAnsi"/>
                <w:color w:val="1D2125"/>
                <w:sz w:val="18"/>
                <w:szCs w:val="18"/>
              </w:rPr>
              <w:t>Dupront</w:t>
            </w:r>
            <w:proofErr w:type="spellEnd"/>
            <w:r w:rsidRPr="00132B87">
              <w:rPr>
                <w:rFonts w:asciiTheme="minorHAnsi" w:hAnsiTheme="minorHAnsi" w:cstheme="minorHAnsi"/>
                <w:color w:val="1D2125"/>
                <w:sz w:val="18"/>
                <w:szCs w:val="18"/>
              </w:rPr>
              <w:t>. Ce cours traite de la montée en puissance des Empires ottoman et espagnol dès la fin du XVe siècle jusqu'</w:t>
            </w:r>
            <w:r>
              <w:rPr>
                <w:rFonts w:asciiTheme="minorHAnsi" w:hAnsiTheme="minorHAnsi" w:cstheme="minorHAnsi"/>
                <w:color w:val="1D2125"/>
                <w:sz w:val="18"/>
                <w:szCs w:val="18"/>
              </w:rPr>
              <w:t>à la fin</w:t>
            </w:r>
            <w:r w:rsidRPr="00132B87">
              <w:rPr>
                <w:rFonts w:asciiTheme="minorHAnsi" w:hAnsiTheme="minorHAnsi" w:cstheme="minorHAnsi"/>
                <w:color w:val="1D2125"/>
                <w:sz w:val="18"/>
                <w:szCs w:val="18"/>
              </w:rPr>
              <w:t xml:space="preserve"> du XVIIe siècle dans un espace ouvert à la mobilité des communautés et aux échanges. Il y sera question d'empires, d'armées, de campagnes militaires, de pirates, de corsaires, de tours de guet et de galères mais aussi de marchands et de routes commerciales, de pèlerins et de pèlerinages en Terre Sainte et à La Mecque, enfin de cohabitation confessionnelle entre juifs, musulmans et chrétiens.</w:t>
            </w:r>
          </w:p>
          <w:p w:rsidR="0087320A" w:rsidRPr="00A32EF5" w:rsidRDefault="0087320A" w:rsidP="00D3675F">
            <w:pPr>
              <w:pStyle w:val="Sansinterligne"/>
              <w:jc w:val="both"/>
              <w:rPr>
                <w:sz w:val="18"/>
                <w:szCs w:val="18"/>
              </w:rPr>
            </w:pP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Pr>
                <w:b/>
                <w:sz w:val="18"/>
                <w:szCs w:val="18"/>
              </w:rPr>
              <w:t>Attendus</w:t>
            </w:r>
            <w:r w:rsidRPr="00C55E48">
              <w:rPr>
                <w:b/>
                <w:sz w:val="18"/>
                <w:szCs w:val="18"/>
              </w:rPr>
              <w:t xml:space="preserve"> de connaissances</w:t>
            </w:r>
          </w:p>
        </w:tc>
        <w:tc>
          <w:tcPr>
            <w:tcW w:w="6270" w:type="dxa"/>
            <w:shd w:val="clear" w:color="auto" w:fill="auto"/>
            <w:tcMar>
              <w:left w:w="108" w:type="dxa"/>
            </w:tcMar>
          </w:tcPr>
          <w:p w:rsidR="0087320A" w:rsidRPr="00A32EF5" w:rsidRDefault="00132B87" w:rsidP="0087320A">
            <w:pPr>
              <w:pStyle w:val="Sansinterligne"/>
              <w:numPr>
                <w:ilvl w:val="0"/>
                <w:numId w:val="5"/>
              </w:numPr>
              <w:rPr>
                <w:sz w:val="18"/>
                <w:szCs w:val="18"/>
              </w:rPr>
            </w:pPr>
            <w:r>
              <w:rPr>
                <w:sz w:val="18"/>
                <w:szCs w:val="18"/>
              </w:rPr>
              <w:t>Maîtrise de la carte politique de la Méditerranée à l’époque moderne ; maîtrise de la chronologie ; maîtrise des exemples donnés en cours</w:t>
            </w: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Pr>
                <w:b/>
                <w:sz w:val="18"/>
                <w:szCs w:val="18"/>
              </w:rPr>
              <w:t>Attendus</w:t>
            </w:r>
            <w:r w:rsidRPr="00C55E48">
              <w:rPr>
                <w:b/>
                <w:sz w:val="18"/>
                <w:szCs w:val="18"/>
              </w:rPr>
              <w:t xml:space="preserve"> méthodologiques</w:t>
            </w:r>
          </w:p>
        </w:tc>
        <w:tc>
          <w:tcPr>
            <w:tcW w:w="6270" w:type="dxa"/>
            <w:shd w:val="clear" w:color="auto" w:fill="auto"/>
            <w:tcMar>
              <w:left w:w="108" w:type="dxa"/>
            </w:tcMar>
          </w:tcPr>
          <w:p w:rsidR="0087320A" w:rsidRPr="00680A05" w:rsidRDefault="00132B87" w:rsidP="00D3675F">
            <w:pPr>
              <w:pStyle w:val="Sansinterligne"/>
              <w:numPr>
                <w:ilvl w:val="0"/>
                <w:numId w:val="2"/>
              </w:numPr>
              <w:rPr>
                <w:sz w:val="18"/>
                <w:szCs w:val="18"/>
              </w:rPr>
            </w:pPr>
            <w:r>
              <w:rPr>
                <w:sz w:val="18"/>
                <w:szCs w:val="18"/>
              </w:rPr>
              <w:t>Méthode de la dissertation et méthode d’analyse de la recherche en histoire</w:t>
            </w:r>
          </w:p>
        </w:tc>
      </w:tr>
      <w:tr w:rsidR="0087320A" w:rsidRPr="00C55E48" w:rsidTr="00D3675F">
        <w:tc>
          <w:tcPr>
            <w:tcW w:w="2942" w:type="dxa"/>
            <w:shd w:val="clear" w:color="auto" w:fill="DBE5F1" w:themeFill="accent1" w:themeFillTint="33"/>
            <w:tcMar>
              <w:left w:w="108" w:type="dxa"/>
            </w:tcMar>
          </w:tcPr>
          <w:p w:rsidR="0087320A" w:rsidRPr="00C55E48" w:rsidRDefault="0087320A" w:rsidP="00D3675F">
            <w:pPr>
              <w:pStyle w:val="Sansinterligne"/>
              <w:rPr>
                <w:b/>
                <w:sz w:val="18"/>
                <w:szCs w:val="18"/>
              </w:rPr>
            </w:pPr>
            <w:r>
              <w:rPr>
                <w:b/>
                <w:sz w:val="18"/>
                <w:szCs w:val="18"/>
              </w:rPr>
              <w:t>Bibliographie</w:t>
            </w:r>
          </w:p>
        </w:tc>
        <w:tc>
          <w:tcPr>
            <w:tcW w:w="6270" w:type="dxa"/>
            <w:shd w:val="clear" w:color="auto" w:fill="auto"/>
            <w:tcMar>
              <w:left w:w="108" w:type="dxa"/>
            </w:tcMar>
          </w:tcPr>
          <w:p w:rsidR="0087320A" w:rsidRPr="00132B87" w:rsidRDefault="0087320A" w:rsidP="00D3675F">
            <w:pPr>
              <w:pStyle w:val="Sansinterligne"/>
              <w:jc w:val="both"/>
              <w:rPr>
                <w:rFonts w:cstheme="minorHAnsi"/>
                <w:sz w:val="18"/>
                <w:szCs w:val="18"/>
              </w:rPr>
            </w:pP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b/>
                <w:bCs/>
                <w:color w:val="1D2125"/>
                <w:sz w:val="18"/>
                <w:szCs w:val="18"/>
                <w:lang w:eastAsia="fr-FR"/>
              </w:rPr>
              <w:t>Une lecture </w:t>
            </w:r>
            <w:r w:rsidRPr="00894007">
              <w:rPr>
                <w:rFonts w:eastAsia="Times New Roman" w:cstheme="minorHAnsi"/>
                <w:b/>
                <w:bCs/>
                <w:color w:val="1D2125"/>
                <w:sz w:val="18"/>
                <w:szCs w:val="18"/>
                <w:u w:val="single"/>
                <w:lang w:eastAsia="fr-FR"/>
              </w:rPr>
              <w:t>obligatoire </w:t>
            </w:r>
            <w:r w:rsidRPr="00894007">
              <w:rPr>
                <w:rFonts w:eastAsia="Times New Roman" w:cstheme="minorHAnsi"/>
                <w:color w:val="1D2125"/>
                <w:sz w:val="18"/>
                <w:szCs w:val="18"/>
                <w:lang w:eastAsia="fr-FR"/>
              </w:rPr>
              <w:t>:</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Braudel, Fernand, </w:t>
            </w:r>
            <w:r w:rsidRPr="00894007">
              <w:rPr>
                <w:rFonts w:eastAsia="Times New Roman" w:cstheme="minorHAnsi"/>
                <w:i/>
                <w:iCs/>
                <w:color w:val="1D2125"/>
                <w:sz w:val="18"/>
                <w:szCs w:val="18"/>
                <w:lang w:eastAsia="fr-FR"/>
              </w:rPr>
              <w:t>La Méditerranée et le monde méditerranéen à l’époque de Philippe II</w:t>
            </w:r>
            <w:r w:rsidRPr="00894007">
              <w:rPr>
                <w:rFonts w:eastAsia="Times New Roman" w:cstheme="minorHAnsi"/>
                <w:color w:val="1D2125"/>
                <w:sz w:val="18"/>
                <w:szCs w:val="18"/>
                <w:lang w:eastAsia="fr-FR"/>
              </w:rPr>
              <w:t>, Paris, LDP références, 1990 (9</w:t>
            </w:r>
            <w:r w:rsidRPr="00894007">
              <w:rPr>
                <w:rFonts w:eastAsia="Times New Roman" w:cstheme="minorHAnsi"/>
                <w:color w:val="1D2125"/>
                <w:sz w:val="18"/>
                <w:szCs w:val="18"/>
                <w:vertAlign w:val="superscript"/>
                <w:lang w:eastAsia="fr-FR"/>
              </w:rPr>
              <w:t>e</w:t>
            </w:r>
            <w:r w:rsidRPr="00894007">
              <w:rPr>
                <w:rFonts w:eastAsia="Times New Roman" w:cstheme="minorHAnsi"/>
                <w:color w:val="1D2125"/>
                <w:sz w:val="18"/>
                <w:szCs w:val="18"/>
                <w:lang w:eastAsia="fr-FR"/>
              </w:rPr>
              <w:t> édition) [Armand Colin, 1949]. </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b/>
                <w:bCs/>
                <w:color w:val="1D2125"/>
                <w:sz w:val="18"/>
                <w:szCs w:val="18"/>
                <w:lang w:eastAsia="fr-FR"/>
              </w:rPr>
              <w:t>Outils :</w:t>
            </w:r>
          </w:p>
          <w:p w:rsidR="00132B87" w:rsidRPr="00894007" w:rsidRDefault="00132B87" w:rsidP="00132B87">
            <w:pPr>
              <w:shd w:val="clear" w:color="auto" w:fill="FFFFFF"/>
              <w:spacing w:after="100" w:afterAutospacing="1"/>
              <w:rPr>
                <w:rFonts w:eastAsia="Times New Roman" w:cstheme="minorHAnsi"/>
                <w:color w:val="000000" w:themeColor="text1"/>
                <w:sz w:val="18"/>
                <w:szCs w:val="18"/>
                <w:lang w:eastAsia="fr-FR"/>
              </w:rPr>
            </w:pPr>
            <w:r w:rsidRPr="00894007">
              <w:rPr>
                <w:rFonts w:eastAsia="Times New Roman" w:cstheme="minorHAnsi"/>
                <w:color w:val="000000" w:themeColor="text1"/>
                <w:sz w:val="18"/>
                <w:szCs w:val="18"/>
                <w:lang w:eastAsia="fr-FR"/>
              </w:rPr>
              <w:t>Hélie, Jérôme, </w:t>
            </w:r>
            <w:r w:rsidRPr="00894007">
              <w:rPr>
                <w:rFonts w:eastAsia="Times New Roman" w:cstheme="minorHAnsi"/>
                <w:i/>
                <w:iCs/>
                <w:color w:val="000000" w:themeColor="text1"/>
                <w:sz w:val="18"/>
                <w:szCs w:val="18"/>
                <w:lang w:eastAsia="fr-FR"/>
              </w:rPr>
              <w:t>Petit Atlas Historique des Temps modernes</w:t>
            </w:r>
            <w:r w:rsidRPr="00894007">
              <w:rPr>
                <w:rFonts w:eastAsia="Times New Roman" w:cstheme="minorHAnsi"/>
                <w:color w:val="000000" w:themeColor="text1"/>
                <w:sz w:val="18"/>
                <w:szCs w:val="18"/>
                <w:lang w:eastAsia="fr-FR"/>
              </w:rPr>
              <w:t>, Paris, A. Colin, 2021.</w:t>
            </w:r>
          </w:p>
          <w:p w:rsidR="00132B87" w:rsidRPr="00894007" w:rsidRDefault="00132B87" w:rsidP="00132B87">
            <w:pPr>
              <w:shd w:val="clear" w:color="auto" w:fill="FFFFFF"/>
              <w:spacing w:after="100" w:afterAutospacing="1"/>
              <w:rPr>
                <w:rFonts w:eastAsia="Times New Roman" w:cstheme="minorHAnsi"/>
                <w:color w:val="000000" w:themeColor="text1"/>
                <w:sz w:val="18"/>
                <w:szCs w:val="18"/>
                <w:lang w:eastAsia="fr-FR"/>
              </w:rPr>
            </w:pPr>
            <w:hyperlink r:id="rId5" w:history="1">
              <w:r w:rsidRPr="00894007">
                <w:rPr>
                  <w:rFonts w:eastAsia="Times New Roman" w:cstheme="minorHAnsi"/>
                  <w:color w:val="000000" w:themeColor="text1"/>
                  <w:sz w:val="18"/>
                  <w:szCs w:val="18"/>
                  <w:u w:val="single"/>
                  <w:lang w:eastAsia="fr-FR"/>
                </w:rPr>
                <w:t>https://www.cairn.info/petit-atlas-historique-des-temps-modernes--9782200628741.htm</w:t>
              </w:r>
            </w:hyperlink>
          </w:p>
          <w:p w:rsidR="00132B87" w:rsidRPr="00894007" w:rsidRDefault="00132B87" w:rsidP="00132B87">
            <w:pPr>
              <w:rPr>
                <w:rFonts w:eastAsia="Times New Roman" w:cstheme="minorHAnsi"/>
                <w:color w:val="000000" w:themeColor="text1"/>
                <w:sz w:val="18"/>
                <w:szCs w:val="18"/>
                <w:lang w:eastAsia="fr-FR"/>
              </w:rPr>
            </w:pPr>
            <w:r w:rsidRPr="00894007">
              <w:rPr>
                <w:rFonts w:eastAsia="Times New Roman" w:cstheme="minorHAnsi"/>
                <w:i/>
                <w:iCs/>
                <w:color w:val="000000" w:themeColor="text1"/>
                <w:sz w:val="18"/>
                <w:szCs w:val="18"/>
                <w:shd w:val="clear" w:color="auto" w:fill="FFFFFF"/>
                <w:lang w:eastAsia="fr-FR"/>
              </w:rPr>
              <w:t>Dictionnaire de l’Empire ottoman, </w:t>
            </w:r>
            <w:r w:rsidRPr="00894007">
              <w:rPr>
                <w:rFonts w:eastAsia="Times New Roman" w:cstheme="minorHAnsi"/>
                <w:color w:val="000000" w:themeColor="text1"/>
                <w:sz w:val="18"/>
                <w:szCs w:val="18"/>
                <w:shd w:val="clear" w:color="auto" w:fill="FFFFFF"/>
                <w:lang w:eastAsia="fr-FR"/>
              </w:rPr>
              <w:t xml:space="preserve">sous la direction de François Georgeon, Nicolas </w:t>
            </w:r>
            <w:proofErr w:type="spellStart"/>
            <w:r w:rsidRPr="00894007">
              <w:rPr>
                <w:rFonts w:eastAsia="Times New Roman" w:cstheme="minorHAnsi"/>
                <w:color w:val="000000" w:themeColor="text1"/>
                <w:sz w:val="18"/>
                <w:szCs w:val="18"/>
                <w:shd w:val="clear" w:color="auto" w:fill="FFFFFF"/>
                <w:lang w:eastAsia="fr-FR"/>
              </w:rPr>
              <w:t>Vatin</w:t>
            </w:r>
            <w:proofErr w:type="spellEnd"/>
            <w:r w:rsidRPr="00894007">
              <w:rPr>
                <w:rFonts w:eastAsia="Times New Roman" w:cstheme="minorHAnsi"/>
                <w:color w:val="000000" w:themeColor="text1"/>
                <w:sz w:val="18"/>
                <w:szCs w:val="18"/>
                <w:shd w:val="clear" w:color="auto" w:fill="FFFFFF"/>
                <w:lang w:eastAsia="fr-FR"/>
              </w:rPr>
              <w:t xml:space="preserve">, Gilles </w:t>
            </w:r>
            <w:proofErr w:type="spellStart"/>
            <w:r w:rsidRPr="00894007">
              <w:rPr>
                <w:rFonts w:eastAsia="Times New Roman" w:cstheme="minorHAnsi"/>
                <w:color w:val="000000" w:themeColor="text1"/>
                <w:sz w:val="18"/>
                <w:szCs w:val="18"/>
                <w:shd w:val="clear" w:color="auto" w:fill="FFFFFF"/>
                <w:lang w:eastAsia="fr-FR"/>
              </w:rPr>
              <w:t>Veinstein</w:t>
            </w:r>
            <w:proofErr w:type="spellEnd"/>
            <w:r w:rsidRPr="00894007">
              <w:rPr>
                <w:rFonts w:eastAsia="Times New Roman" w:cstheme="minorHAnsi"/>
                <w:color w:val="000000" w:themeColor="text1"/>
                <w:sz w:val="18"/>
                <w:szCs w:val="18"/>
                <w:shd w:val="clear" w:color="auto" w:fill="FFFFFF"/>
                <w:lang w:eastAsia="fr-FR"/>
              </w:rPr>
              <w:t>, Paris, Éditions du CNRS, 2016.</w:t>
            </w:r>
            <w:r w:rsidRPr="00894007">
              <w:rPr>
                <w:rFonts w:eastAsia="Times New Roman" w:cstheme="minorHAnsi"/>
                <w:color w:val="000000" w:themeColor="text1"/>
                <w:sz w:val="18"/>
                <w:szCs w:val="18"/>
                <w:shd w:val="clear" w:color="auto" w:fill="FFFFFF"/>
                <w:lang w:eastAsia="fr-FR"/>
              </w:rPr>
              <w:br/>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b/>
                <w:bCs/>
                <w:color w:val="1D2125"/>
                <w:sz w:val="18"/>
                <w:szCs w:val="18"/>
                <w:lang w:eastAsia="fr-FR"/>
              </w:rPr>
              <w:t>Lectures fortement recommandées :</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Hitzel</w:t>
            </w:r>
            <w:proofErr w:type="spellEnd"/>
            <w:r w:rsidRPr="00894007">
              <w:rPr>
                <w:rFonts w:eastAsia="Times New Roman" w:cstheme="minorHAnsi"/>
                <w:color w:val="1D2125"/>
                <w:sz w:val="18"/>
                <w:szCs w:val="18"/>
                <w:lang w:eastAsia="fr-FR"/>
              </w:rPr>
              <w:t>, Frédéric, </w:t>
            </w:r>
            <w:r w:rsidRPr="00894007">
              <w:rPr>
                <w:rFonts w:eastAsia="Times New Roman" w:cstheme="minorHAnsi"/>
                <w:i/>
                <w:iCs/>
                <w:color w:val="1D2125"/>
                <w:sz w:val="18"/>
                <w:szCs w:val="18"/>
                <w:lang w:eastAsia="fr-FR"/>
              </w:rPr>
              <w:t>L'Empire ottoman XVe-XVIIIe siècles</w:t>
            </w:r>
            <w:r w:rsidRPr="00894007">
              <w:rPr>
                <w:rFonts w:eastAsia="Times New Roman" w:cstheme="minorHAnsi"/>
                <w:color w:val="1D2125"/>
                <w:sz w:val="18"/>
                <w:szCs w:val="18"/>
                <w:lang w:eastAsia="fr-FR"/>
              </w:rPr>
              <w:t>, Paris, Belles Lettres, 2002.</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Gerogeon</w:t>
            </w:r>
            <w:proofErr w:type="spellEnd"/>
            <w:r w:rsidRPr="00894007">
              <w:rPr>
                <w:rFonts w:eastAsia="Times New Roman" w:cstheme="minorHAnsi"/>
                <w:color w:val="1D2125"/>
                <w:sz w:val="18"/>
                <w:szCs w:val="18"/>
                <w:lang w:eastAsia="fr-FR"/>
              </w:rPr>
              <w:t xml:space="preserve"> F., </w:t>
            </w:r>
            <w:proofErr w:type="spellStart"/>
            <w:r w:rsidRPr="00894007">
              <w:rPr>
                <w:rFonts w:eastAsia="Times New Roman" w:cstheme="minorHAnsi"/>
                <w:color w:val="1D2125"/>
                <w:sz w:val="18"/>
                <w:szCs w:val="18"/>
                <w:lang w:eastAsia="fr-FR"/>
              </w:rPr>
              <w:t>Vatin</w:t>
            </w:r>
            <w:proofErr w:type="spellEnd"/>
            <w:r w:rsidRPr="00894007">
              <w:rPr>
                <w:rFonts w:eastAsia="Times New Roman" w:cstheme="minorHAnsi"/>
                <w:color w:val="1D2125"/>
                <w:sz w:val="18"/>
                <w:szCs w:val="18"/>
                <w:lang w:eastAsia="fr-FR"/>
              </w:rPr>
              <w:t xml:space="preserve"> N., </w:t>
            </w:r>
            <w:proofErr w:type="spellStart"/>
            <w:r w:rsidRPr="00894007">
              <w:rPr>
                <w:rFonts w:eastAsia="Times New Roman" w:cstheme="minorHAnsi"/>
                <w:color w:val="1D2125"/>
                <w:sz w:val="18"/>
                <w:szCs w:val="18"/>
                <w:lang w:eastAsia="fr-FR"/>
              </w:rPr>
              <w:t>Veinstein</w:t>
            </w:r>
            <w:proofErr w:type="spellEnd"/>
            <w:r w:rsidRPr="00894007">
              <w:rPr>
                <w:rFonts w:eastAsia="Times New Roman" w:cstheme="minorHAnsi"/>
                <w:color w:val="1D2125"/>
                <w:sz w:val="18"/>
                <w:szCs w:val="18"/>
                <w:lang w:eastAsia="fr-FR"/>
              </w:rPr>
              <w:t xml:space="preserve"> G. (</w:t>
            </w:r>
            <w:proofErr w:type="spellStart"/>
            <w:r w:rsidRPr="00894007">
              <w:rPr>
                <w:rFonts w:eastAsia="Times New Roman" w:cstheme="minorHAnsi"/>
                <w:color w:val="1D2125"/>
                <w:sz w:val="18"/>
                <w:szCs w:val="18"/>
                <w:lang w:eastAsia="fr-FR"/>
              </w:rPr>
              <w:t>dir</w:t>
            </w:r>
            <w:proofErr w:type="spellEnd"/>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Dictionnaire de l'Empire ottoman XVe-XXe siècles</w:t>
            </w:r>
            <w:r w:rsidRPr="00894007">
              <w:rPr>
                <w:rFonts w:eastAsia="Times New Roman" w:cstheme="minorHAnsi"/>
                <w:color w:val="1D2125"/>
                <w:sz w:val="18"/>
                <w:szCs w:val="18"/>
                <w:lang w:eastAsia="fr-FR"/>
              </w:rPr>
              <w:t>, Paris, Fayard, 2015.</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i/>
                <w:iCs/>
                <w:color w:val="1D2125"/>
                <w:sz w:val="18"/>
                <w:szCs w:val="18"/>
                <w:lang w:eastAsia="fr-FR"/>
              </w:rPr>
              <w:t>Atlas historique du monde méditerranéen</w:t>
            </w:r>
            <w:r w:rsidRPr="00894007">
              <w:rPr>
                <w:rFonts w:eastAsia="Times New Roman" w:cstheme="minorHAnsi"/>
                <w:color w:val="1D2125"/>
                <w:sz w:val="18"/>
                <w:szCs w:val="18"/>
                <w:lang w:eastAsia="fr-FR"/>
              </w:rPr>
              <w:t>, Paris, Payot, 1995.</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Bennassar</w:t>
            </w:r>
            <w:proofErr w:type="spellEnd"/>
            <w:r w:rsidRPr="00894007">
              <w:rPr>
                <w:rFonts w:eastAsia="Times New Roman" w:cstheme="minorHAnsi"/>
                <w:color w:val="1D2125"/>
                <w:sz w:val="18"/>
                <w:szCs w:val="18"/>
                <w:lang w:eastAsia="fr-FR"/>
              </w:rPr>
              <w:t>, Bartolomé et Lucile, </w:t>
            </w:r>
            <w:r w:rsidRPr="00894007">
              <w:rPr>
                <w:rFonts w:eastAsia="Times New Roman" w:cstheme="minorHAnsi"/>
                <w:i/>
                <w:iCs/>
                <w:color w:val="1D2125"/>
                <w:sz w:val="18"/>
                <w:szCs w:val="18"/>
                <w:lang w:eastAsia="fr-FR"/>
              </w:rPr>
              <w:t>Les Chrétiens d’Allah. L’histoire extraordinaire des renégats. XVIe-XVIIe siècles</w:t>
            </w:r>
            <w:r w:rsidRPr="00894007">
              <w:rPr>
                <w:rFonts w:eastAsia="Times New Roman" w:cstheme="minorHAnsi"/>
                <w:color w:val="1D2125"/>
                <w:sz w:val="18"/>
                <w:szCs w:val="18"/>
                <w:lang w:eastAsia="fr-FR"/>
              </w:rPr>
              <w:t>, Paris, Perrin, 1989.</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 xml:space="preserve">Bernard, </w:t>
            </w:r>
            <w:proofErr w:type="spellStart"/>
            <w:r w:rsidRPr="00894007">
              <w:rPr>
                <w:rFonts w:eastAsia="Times New Roman" w:cstheme="minorHAnsi"/>
                <w:color w:val="1D2125"/>
                <w:sz w:val="18"/>
                <w:szCs w:val="18"/>
                <w:lang w:eastAsia="fr-FR"/>
              </w:rPr>
              <w:t>Yvelise</w:t>
            </w:r>
            <w:proofErr w:type="spellEnd"/>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L’Orient du XVIe siècle à travers les récits des voyageurs</w:t>
            </w:r>
            <w:r w:rsidRPr="00894007">
              <w:rPr>
                <w:rFonts w:eastAsia="Times New Roman" w:cstheme="minorHAnsi"/>
                <w:color w:val="1D2125"/>
                <w:sz w:val="18"/>
                <w:szCs w:val="18"/>
                <w:lang w:eastAsia="fr-FR"/>
              </w:rPr>
              <w:t>, 1982.</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lastRenderedPageBreak/>
              <w:t>Berriot</w:t>
            </w:r>
            <w:proofErr w:type="spellEnd"/>
            <w:r w:rsidRPr="00894007">
              <w:rPr>
                <w:rFonts w:eastAsia="Times New Roman" w:cstheme="minorHAnsi"/>
                <w:color w:val="1D2125"/>
                <w:sz w:val="18"/>
                <w:szCs w:val="18"/>
                <w:lang w:eastAsia="fr-FR"/>
              </w:rPr>
              <w:t>, François, </w:t>
            </w:r>
            <w:r w:rsidRPr="00894007">
              <w:rPr>
                <w:rFonts w:eastAsia="Times New Roman" w:cstheme="minorHAnsi"/>
                <w:i/>
                <w:iCs/>
                <w:color w:val="1D2125"/>
                <w:sz w:val="18"/>
                <w:szCs w:val="18"/>
                <w:lang w:eastAsia="fr-FR"/>
              </w:rPr>
              <w:t>Spiritualités, hétérodoxies et imaginaires : études sur le Moyen Âge et la Renaissance</w:t>
            </w:r>
            <w:r w:rsidRPr="00894007">
              <w:rPr>
                <w:rFonts w:eastAsia="Times New Roman" w:cstheme="minorHAnsi"/>
                <w:color w:val="1D2125"/>
                <w:sz w:val="18"/>
                <w:szCs w:val="18"/>
                <w:lang w:eastAsia="fr-FR"/>
              </w:rPr>
              <w:t>, Saint-Etienne, Publications de l'Université de Saint-Etienne, 1994.</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Bittar</w:t>
            </w:r>
            <w:proofErr w:type="spellEnd"/>
            <w:r w:rsidRPr="00894007">
              <w:rPr>
                <w:rFonts w:eastAsia="Times New Roman" w:cstheme="minorHAnsi"/>
                <w:color w:val="1D2125"/>
                <w:sz w:val="18"/>
                <w:szCs w:val="18"/>
                <w:lang w:eastAsia="fr-FR"/>
              </w:rPr>
              <w:t>, Thérèse, </w:t>
            </w:r>
            <w:r w:rsidRPr="00894007">
              <w:rPr>
                <w:rFonts w:eastAsia="Times New Roman" w:cstheme="minorHAnsi"/>
                <w:i/>
                <w:iCs/>
                <w:color w:val="1D2125"/>
                <w:sz w:val="18"/>
                <w:szCs w:val="18"/>
                <w:lang w:eastAsia="fr-FR"/>
              </w:rPr>
              <w:t>Soliman. L’empire magnifique</w:t>
            </w:r>
            <w:r w:rsidRPr="00894007">
              <w:rPr>
                <w:rFonts w:eastAsia="Times New Roman" w:cstheme="minorHAnsi"/>
                <w:color w:val="1D2125"/>
                <w:sz w:val="18"/>
                <w:szCs w:val="18"/>
                <w:lang w:eastAsia="fr-FR"/>
              </w:rPr>
              <w:t>, Paris, Découvertes Gallimard, 1994.</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b/>
                <w:bCs/>
                <w:color w:val="1D2125"/>
                <w:sz w:val="18"/>
                <w:szCs w:val="18"/>
                <w:lang w:eastAsia="fr-FR"/>
              </w:rPr>
              <w:t>Borromeo</w:t>
            </w:r>
            <w:proofErr w:type="spellEnd"/>
            <w:r w:rsidRPr="00894007">
              <w:rPr>
                <w:rFonts w:eastAsia="Times New Roman" w:cstheme="minorHAnsi"/>
                <w:b/>
                <w:bCs/>
                <w:color w:val="1D2125"/>
                <w:sz w:val="18"/>
                <w:szCs w:val="18"/>
                <w:lang w:eastAsia="fr-FR"/>
              </w:rPr>
              <w:t xml:space="preserve">, Elisabetta et </w:t>
            </w:r>
            <w:proofErr w:type="spellStart"/>
            <w:r w:rsidRPr="00894007">
              <w:rPr>
                <w:rFonts w:eastAsia="Times New Roman" w:cstheme="minorHAnsi"/>
                <w:b/>
                <w:bCs/>
                <w:color w:val="1D2125"/>
                <w:sz w:val="18"/>
                <w:szCs w:val="18"/>
                <w:lang w:eastAsia="fr-FR"/>
              </w:rPr>
              <w:t>Vatin</w:t>
            </w:r>
            <w:proofErr w:type="spellEnd"/>
            <w:r w:rsidRPr="00894007">
              <w:rPr>
                <w:rFonts w:eastAsia="Times New Roman" w:cstheme="minorHAnsi"/>
                <w:b/>
                <w:bCs/>
                <w:color w:val="1D2125"/>
                <w:sz w:val="18"/>
                <w:szCs w:val="18"/>
                <w:lang w:eastAsia="fr-FR"/>
              </w:rPr>
              <w:t>, Nicolas (</w:t>
            </w:r>
            <w:proofErr w:type="spellStart"/>
            <w:r w:rsidRPr="00894007">
              <w:rPr>
                <w:rFonts w:eastAsia="Times New Roman" w:cstheme="minorHAnsi"/>
                <w:b/>
                <w:bCs/>
                <w:color w:val="1D2125"/>
                <w:sz w:val="18"/>
                <w:szCs w:val="18"/>
                <w:lang w:eastAsia="fr-FR"/>
              </w:rPr>
              <w:t>dir</w:t>
            </w:r>
            <w:proofErr w:type="spellEnd"/>
            <w:r w:rsidRPr="00894007">
              <w:rPr>
                <w:rFonts w:eastAsia="Times New Roman" w:cstheme="minorHAnsi"/>
                <w:b/>
                <w:bCs/>
                <w:color w:val="1D2125"/>
                <w:sz w:val="18"/>
                <w:szCs w:val="18"/>
                <w:lang w:eastAsia="fr-FR"/>
              </w:rPr>
              <w:t>.), </w:t>
            </w:r>
            <w:r w:rsidRPr="00894007">
              <w:rPr>
                <w:rFonts w:eastAsia="Times New Roman" w:cstheme="minorHAnsi"/>
                <w:b/>
                <w:bCs/>
                <w:i/>
                <w:iCs/>
                <w:color w:val="1D2125"/>
                <w:sz w:val="18"/>
                <w:szCs w:val="18"/>
                <w:lang w:eastAsia="fr-FR"/>
              </w:rPr>
              <w:t>Les Ottomans par eux-mêmes</w:t>
            </w:r>
            <w:r w:rsidRPr="00894007">
              <w:rPr>
                <w:rFonts w:eastAsia="Times New Roman" w:cstheme="minorHAnsi"/>
                <w:b/>
                <w:bCs/>
                <w:color w:val="1D2125"/>
                <w:sz w:val="18"/>
                <w:szCs w:val="18"/>
                <w:lang w:eastAsia="fr-FR"/>
              </w:rPr>
              <w:t>, Paris, Les Belles Lettres, 2020.</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Brogini</w:t>
            </w:r>
            <w:proofErr w:type="spellEnd"/>
            <w:r w:rsidRPr="00894007">
              <w:rPr>
                <w:rFonts w:eastAsia="Times New Roman" w:cstheme="minorHAnsi"/>
                <w:color w:val="1D2125"/>
                <w:sz w:val="18"/>
                <w:szCs w:val="18"/>
                <w:lang w:eastAsia="fr-FR"/>
              </w:rPr>
              <w:t>, Anne, </w:t>
            </w:r>
            <w:r w:rsidRPr="00894007">
              <w:rPr>
                <w:rFonts w:eastAsia="Times New Roman" w:cstheme="minorHAnsi"/>
                <w:i/>
                <w:iCs/>
                <w:color w:val="1D2125"/>
                <w:sz w:val="18"/>
                <w:szCs w:val="18"/>
                <w:lang w:eastAsia="fr-FR"/>
              </w:rPr>
              <w:t>Malte, frontière de chrétienté (1530-1670)</w:t>
            </w:r>
            <w:r w:rsidRPr="00894007">
              <w:rPr>
                <w:rFonts w:eastAsia="Times New Roman" w:cstheme="minorHAnsi"/>
                <w:color w:val="1D2125"/>
                <w:sz w:val="18"/>
                <w:szCs w:val="18"/>
                <w:lang w:eastAsia="fr-FR"/>
              </w:rPr>
              <w:t>, Rome, École française de Rome, 2006.</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b/>
                <w:bCs/>
                <w:color w:val="1D2125"/>
                <w:sz w:val="18"/>
                <w:szCs w:val="18"/>
                <w:lang w:eastAsia="fr-FR"/>
              </w:rPr>
              <w:t>Buresi</w:t>
            </w:r>
            <w:proofErr w:type="spellEnd"/>
            <w:r w:rsidRPr="00894007">
              <w:rPr>
                <w:rFonts w:eastAsia="Times New Roman" w:cstheme="minorHAnsi"/>
                <w:b/>
                <w:bCs/>
                <w:color w:val="1D2125"/>
                <w:sz w:val="18"/>
                <w:szCs w:val="18"/>
                <w:lang w:eastAsia="fr-FR"/>
              </w:rPr>
              <w:t>, Pascal (</w:t>
            </w:r>
            <w:proofErr w:type="spellStart"/>
            <w:r w:rsidRPr="00894007">
              <w:rPr>
                <w:rFonts w:eastAsia="Times New Roman" w:cstheme="minorHAnsi"/>
                <w:b/>
                <w:bCs/>
                <w:color w:val="1D2125"/>
                <w:sz w:val="18"/>
                <w:szCs w:val="18"/>
                <w:lang w:eastAsia="fr-FR"/>
              </w:rPr>
              <w:t>dir</w:t>
            </w:r>
            <w:proofErr w:type="spellEnd"/>
            <w:r w:rsidRPr="00894007">
              <w:rPr>
                <w:rFonts w:eastAsia="Times New Roman" w:cstheme="minorHAnsi"/>
                <w:b/>
                <w:bCs/>
                <w:color w:val="1D2125"/>
                <w:sz w:val="18"/>
                <w:szCs w:val="18"/>
                <w:lang w:eastAsia="fr-FR"/>
              </w:rPr>
              <w:t>.), </w:t>
            </w:r>
            <w:r w:rsidRPr="00894007">
              <w:rPr>
                <w:rFonts w:eastAsia="Times New Roman" w:cstheme="minorHAnsi"/>
                <w:b/>
                <w:bCs/>
                <w:i/>
                <w:iCs/>
                <w:color w:val="1D2125"/>
                <w:sz w:val="18"/>
                <w:szCs w:val="18"/>
                <w:lang w:eastAsia="fr-FR"/>
              </w:rPr>
              <w:t>Histoire des pays d'Islam. De la conquête de Constantinople à l'âge des révolutions</w:t>
            </w:r>
            <w:r w:rsidRPr="00894007">
              <w:rPr>
                <w:rFonts w:eastAsia="Times New Roman" w:cstheme="minorHAnsi"/>
                <w:b/>
                <w:bCs/>
                <w:color w:val="1D2125"/>
                <w:sz w:val="18"/>
                <w:szCs w:val="18"/>
                <w:lang w:eastAsia="fr-FR"/>
              </w:rPr>
              <w:t>, Paris, A. Colin, 2018.</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b/>
                <w:bCs/>
                <w:color w:val="1D2125"/>
                <w:sz w:val="18"/>
                <w:szCs w:val="18"/>
                <w:lang w:eastAsia="fr-FR"/>
              </w:rPr>
              <w:t>https://www.cairn.info/histoire-des-pays-d-islam--9782200618421.htm</w:t>
            </w:r>
            <w:r w:rsidRPr="00894007">
              <w:rPr>
                <w:rFonts w:eastAsia="Times New Roman" w:cstheme="minorHAnsi"/>
                <w:color w:val="1D2125"/>
                <w:sz w:val="18"/>
                <w:szCs w:val="18"/>
                <w:lang w:eastAsia="fr-FR"/>
              </w:rPr>
              <w:br/>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Clot, André, </w:t>
            </w:r>
            <w:r w:rsidRPr="00894007">
              <w:rPr>
                <w:rFonts w:eastAsia="Times New Roman" w:cstheme="minorHAnsi"/>
                <w:i/>
                <w:iCs/>
                <w:color w:val="1D2125"/>
                <w:sz w:val="18"/>
                <w:szCs w:val="18"/>
                <w:lang w:eastAsia="fr-FR"/>
              </w:rPr>
              <w:t>Soliman le Magnifique</w:t>
            </w:r>
            <w:r w:rsidRPr="00894007">
              <w:rPr>
                <w:rFonts w:eastAsia="Times New Roman" w:cstheme="minorHAnsi"/>
                <w:color w:val="1D2125"/>
                <w:sz w:val="18"/>
                <w:szCs w:val="18"/>
                <w:lang w:eastAsia="fr-FR"/>
              </w:rPr>
              <w:t>, Paris, Fayard, 1983.</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i/>
                <w:iCs/>
                <w:color w:val="1D2125"/>
                <w:sz w:val="18"/>
                <w:szCs w:val="18"/>
                <w:lang w:eastAsia="fr-FR"/>
              </w:rPr>
              <w:t>Commerces et échanges maritimes XVIe-XIXe siècles</w:t>
            </w:r>
            <w:r w:rsidRPr="00894007">
              <w:rPr>
                <w:rFonts w:eastAsia="Times New Roman" w:cstheme="minorHAnsi"/>
                <w:color w:val="1D2125"/>
                <w:sz w:val="18"/>
                <w:szCs w:val="18"/>
                <w:lang w:eastAsia="fr-FR"/>
              </w:rPr>
              <w:t xml:space="preserve">, Ajaccio, A. </w:t>
            </w:r>
            <w:proofErr w:type="spellStart"/>
            <w:r w:rsidRPr="00894007">
              <w:rPr>
                <w:rFonts w:eastAsia="Times New Roman" w:cstheme="minorHAnsi"/>
                <w:color w:val="1D2125"/>
                <w:sz w:val="18"/>
                <w:szCs w:val="18"/>
                <w:lang w:eastAsia="fr-FR"/>
              </w:rPr>
              <w:t>Piazzola</w:t>
            </w:r>
            <w:proofErr w:type="spellEnd"/>
            <w:r w:rsidRPr="00894007">
              <w:rPr>
                <w:rFonts w:eastAsia="Times New Roman" w:cstheme="minorHAnsi"/>
                <w:color w:val="1D2125"/>
                <w:sz w:val="18"/>
                <w:szCs w:val="18"/>
                <w:lang w:eastAsia="fr-FR"/>
              </w:rPr>
              <w:t>, 2006.</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Dupront</w:t>
            </w:r>
            <w:proofErr w:type="spellEnd"/>
            <w:r w:rsidRPr="00894007">
              <w:rPr>
                <w:rFonts w:eastAsia="Times New Roman" w:cstheme="minorHAnsi"/>
                <w:color w:val="1D2125"/>
                <w:sz w:val="18"/>
                <w:szCs w:val="18"/>
                <w:lang w:eastAsia="fr-FR"/>
              </w:rPr>
              <w:t xml:space="preserve">, </w:t>
            </w:r>
            <w:proofErr w:type="spellStart"/>
            <w:r w:rsidRPr="00894007">
              <w:rPr>
                <w:rFonts w:eastAsia="Times New Roman" w:cstheme="minorHAnsi"/>
                <w:color w:val="1D2125"/>
                <w:sz w:val="18"/>
                <w:szCs w:val="18"/>
                <w:lang w:eastAsia="fr-FR"/>
              </w:rPr>
              <w:t>Alponse</w:t>
            </w:r>
            <w:proofErr w:type="spellEnd"/>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Le Mythe de Croisade</w:t>
            </w:r>
            <w:r w:rsidRPr="00894007">
              <w:rPr>
                <w:rFonts w:eastAsia="Times New Roman" w:cstheme="minorHAnsi"/>
                <w:color w:val="1D2125"/>
                <w:sz w:val="18"/>
                <w:szCs w:val="18"/>
                <w:lang w:eastAsia="fr-FR"/>
              </w:rPr>
              <w:t>, Paris, Gallimard 4 vol., 1997.</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 xml:space="preserve">Engel P., </w:t>
            </w:r>
            <w:proofErr w:type="spellStart"/>
            <w:r w:rsidRPr="00894007">
              <w:rPr>
                <w:rFonts w:eastAsia="Times New Roman" w:cstheme="minorHAnsi"/>
                <w:color w:val="1D2125"/>
                <w:sz w:val="18"/>
                <w:szCs w:val="18"/>
                <w:lang w:eastAsia="fr-FR"/>
              </w:rPr>
              <w:t>Kristó</w:t>
            </w:r>
            <w:proofErr w:type="spellEnd"/>
            <w:r w:rsidRPr="00894007">
              <w:rPr>
                <w:rFonts w:eastAsia="Times New Roman" w:cstheme="minorHAnsi"/>
                <w:color w:val="1D2125"/>
                <w:sz w:val="18"/>
                <w:szCs w:val="18"/>
                <w:lang w:eastAsia="fr-FR"/>
              </w:rPr>
              <w:t xml:space="preserve"> G. et </w:t>
            </w:r>
            <w:proofErr w:type="spellStart"/>
            <w:r w:rsidRPr="00894007">
              <w:rPr>
                <w:rFonts w:eastAsia="Times New Roman" w:cstheme="minorHAnsi"/>
                <w:color w:val="1D2125"/>
                <w:sz w:val="18"/>
                <w:szCs w:val="18"/>
                <w:lang w:eastAsia="fr-FR"/>
              </w:rPr>
              <w:t>Kubinyi</w:t>
            </w:r>
            <w:proofErr w:type="spellEnd"/>
            <w:r w:rsidRPr="00894007">
              <w:rPr>
                <w:rFonts w:eastAsia="Times New Roman" w:cstheme="minorHAnsi"/>
                <w:color w:val="1D2125"/>
                <w:sz w:val="18"/>
                <w:szCs w:val="18"/>
                <w:lang w:eastAsia="fr-FR"/>
              </w:rPr>
              <w:t xml:space="preserve"> A. (</w:t>
            </w:r>
            <w:proofErr w:type="spellStart"/>
            <w:r w:rsidRPr="00894007">
              <w:rPr>
                <w:rFonts w:eastAsia="Times New Roman" w:cstheme="minorHAnsi"/>
                <w:color w:val="1D2125"/>
                <w:sz w:val="18"/>
                <w:szCs w:val="18"/>
                <w:lang w:eastAsia="fr-FR"/>
              </w:rPr>
              <w:t>dir</w:t>
            </w:r>
            <w:proofErr w:type="spellEnd"/>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Histoire de la Hongrie médiévale. Tome II. Des Angevins aux Habsbourg</w:t>
            </w:r>
            <w:r w:rsidRPr="00894007">
              <w:rPr>
                <w:rFonts w:eastAsia="Times New Roman" w:cstheme="minorHAnsi"/>
                <w:color w:val="1D2125"/>
                <w:sz w:val="18"/>
                <w:szCs w:val="18"/>
                <w:lang w:eastAsia="fr-FR"/>
              </w:rPr>
              <w:t>, Rennes, Presses Universitaires de Rennes, 2015.</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b/>
                <w:bCs/>
                <w:color w:val="1D2125"/>
                <w:sz w:val="18"/>
                <w:szCs w:val="18"/>
                <w:lang w:eastAsia="fr-FR"/>
              </w:rPr>
              <w:t>Flori, Jean, </w:t>
            </w:r>
            <w:r w:rsidRPr="00894007">
              <w:rPr>
                <w:rFonts w:eastAsia="Times New Roman" w:cstheme="minorHAnsi"/>
                <w:b/>
                <w:bCs/>
                <w:i/>
                <w:iCs/>
                <w:color w:val="1D2125"/>
                <w:sz w:val="18"/>
                <w:szCs w:val="18"/>
                <w:lang w:eastAsia="fr-FR"/>
              </w:rPr>
              <w:t>Guerre sainte, jihad, croisade. Violence et religion dans le christianisme et l'islam</w:t>
            </w:r>
            <w:r w:rsidRPr="00894007">
              <w:rPr>
                <w:rFonts w:eastAsia="Times New Roman" w:cstheme="minorHAnsi"/>
                <w:b/>
                <w:bCs/>
                <w:color w:val="1D2125"/>
                <w:sz w:val="18"/>
                <w:szCs w:val="18"/>
                <w:lang w:eastAsia="fr-FR"/>
              </w:rPr>
              <w:t>, Paris, Éditions du Seuil, 2002.</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Garnier, Édith, </w:t>
            </w:r>
            <w:r w:rsidRPr="00894007">
              <w:rPr>
                <w:rFonts w:eastAsia="Times New Roman" w:cstheme="minorHAnsi"/>
                <w:i/>
                <w:iCs/>
                <w:color w:val="1D2125"/>
                <w:sz w:val="18"/>
                <w:szCs w:val="18"/>
                <w:lang w:eastAsia="fr-FR"/>
              </w:rPr>
              <w:t>L’Alliance impie. François Ier et Soliman le Magnifique contre Charles Quint</w:t>
            </w:r>
            <w:r w:rsidRPr="00894007">
              <w:rPr>
                <w:rFonts w:eastAsia="Times New Roman" w:cstheme="minorHAnsi"/>
                <w:color w:val="1D2125"/>
                <w:sz w:val="18"/>
                <w:szCs w:val="18"/>
                <w:lang w:eastAsia="fr-FR"/>
              </w:rPr>
              <w:t xml:space="preserve">, Paris, éd. </w:t>
            </w:r>
            <w:proofErr w:type="gramStart"/>
            <w:r w:rsidRPr="00894007">
              <w:rPr>
                <w:rFonts w:eastAsia="Times New Roman" w:cstheme="minorHAnsi"/>
                <w:color w:val="1D2125"/>
                <w:sz w:val="18"/>
                <w:szCs w:val="18"/>
                <w:lang w:eastAsia="fr-FR"/>
              </w:rPr>
              <w:t>du</w:t>
            </w:r>
            <w:proofErr w:type="gramEnd"/>
            <w:r w:rsidRPr="00894007">
              <w:rPr>
                <w:rFonts w:eastAsia="Times New Roman" w:cstheme="minorHAnsi"/>
                <w:color w:val="1D2125"/>
                <w:sz w:val="18"/>
                <w:szCs w:val="18"/>
                <w:lang w:eastAsia="fr-FR"/>
              </w:rPr>
              <w:t xml:space="preserve"> </w:t>
            </w:r>
            <w:proofErr w:type="spellStart"/>
            <w:r w:rsidRPr="00894007">
              <w:rPr>
                <w:rFonts w:eastAsia="Times New Roman" w:cstheme="minorHAnsi"/>
                <w:color w:val="1D2125"/>
                <w:sz w:val="18"/>
                <w:szCs w:val="18"/>
                <w:lang w:eastAsia="fr-FR"/>
              </w:rPr>
              <w:t>Felin</w:t>
            </w:r>
            <w:proofErr w:type="spellEnd"/>
            <w:r w:rsidRPr="00894007">
              <w:rPr>
                <w:rFonts w:eastAsia="Times New Roman" w:cstheme="minorHAnsi"/>
                <w:color w:val="1D2125"/>
                <w:sz w:val="18"/>
                <w:szCs w:val="18"/>
                <w:lang w:eastAsia="fr-FR"/>
              </w:rPr>
              <w:t>, 2009.</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Gomez-Géraud, M.C., </w:t>
            </w:r>
            <w:r w:rsidRPr="00894007">
              <w:rPr>
                <w:rFonts w:eastAsia="Times New Roman" w:cstheme="minorHAnsi"/>
                <w:i/>
                <w:iCs/>
                <w:color w:val="1D2125"/>
                <w:sz w:val="18"/>
                <w:szCs w:val="18"/>
                <w:lang w:eastAsia="fr-FR"/>
              </w:rPr>
              <w:t>Le Crépuscule du grand voyage : les récits des pèlerins à Jérusalem 1458-1612</w:t>
            </w:r>
            <w:r w:rsidRPr="00894007">
              <w:rPr>
                <w:rFonts w:eastAsia="Times New Roman" w:cstheme="minorHAnsi"/>
                <w:color w:val="1D2125"/>
                <w:sz w:val="18"/>
                <w:szCs w:val="18"/>
                <w:lang w:eastAsia="fr-FR"/>
              </w:rPr>
              <w:t>, Paris, H. Champion, 1999.</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Heyberger</w:t>
            </w:r>
            <w:proofErr w:type="spellEnd"/>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Chrétiens du monde arabe</w:t>
            </w:r>
            <w:r w:rsidRPr="00894007">
              <w:rPr>
                <w:rFonts w:eastAsia="Times New Roman" w:cstheme="minorHAnsi"/>
                <w:color w:val="1D2125"/>
                <w:sz w:val="18"/>
                <w:szCs w:val="18"/>
                <w:lang w:eastAsia="fr-FR"/>
              </w:rPr>
              <w:t>, Paris, Autrement, 2003.</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Heyberger</w:t>
            </w:r>
            <w:proofErr w:type="spellEnd"/>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Chrétiens du Proche-Orient au temps de la réforme catholique</w:t>
            </w:r>
            <w:r w:rsidRPr="00894007">
              <w:rPr>
                <w:rFonts w:eastAsia="Times New Roman" w:cstheme="minorHAnsi"/>
                <w:color w:val="1D2125"/>
                <w:sz w:val="18"/>
                <w:szCs w:val="18"/>
                <w:lang w:eastAsia="fr-FR"/>
              </w:rPr>
              <w:t>, Rome, École française de Rome, 1994.</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i/>
                <w:iCs/>
                <w:color w:val="1D2125"/>
                <w:sz w:val="18"/>
                <w:szCs w:val="18"/>
                <w:lang w:eastAsia="fr-FR"/>
              </w:rPr>
              <w:t>La Méditerranée occidentale au XVIIe siècle</w:t>
            </w:r>
            <w:r w:rsidRPr="00894007">
              <w:rPr>
                <w:rFonts w:eastAsia="Times New Roman" w:cstheme="minorHAnsi"/>
                <w:color w:val="1D2125"/>
                <w:sz w:val="18"/>
                <w:szCs w:val="18"/>
                <w:lang w:eastAsia="fr-FR"/>
              </w:rPr>
              <w:t xml:space="preserve">, Paris, </w:t>
            </w:r>
            <w:proofErr w:type="spellStart"/>
            <w:r w:rsidRPr="00894007">
              <w:rPr>
                <w:rFonts w:eastAsia="Times New Roman" w:cstheme="minorHAnsi"/>
                <w:color w:val="1D2125"/>
                <w:sz w:val="18"/>
                <w:szCs w:val="18"/>
                <w:lang w:eastAsia="fr-FR"/>
              </w:rPr>
              <w:t>pups</w:t>
            </w:r>
            <w:proofErr w:type="spellEnd"/>
            <w:r w:rsidRPr="00894007">
              <w:rPr>
                <w:rFonts w:eastAsia="Times New Roman" w:cstheme="minorHAnsi"/>
                <w:color w:val="1D2125"/>
                <w:sz w:val="18"/>
                <w:szCs w:val="18"/>
                <w:lang w:eastAsia="fr-FR"/>
              </w:rPr>
              <w:t xml:space="preserve"> </w:t>
            </w:r>
            <w:proofErr w:type="spellStart"/>
            <w:r w:rsidRPr="00894007">
              <w:rPr>
                <w:rFonts w:eastAsia="Times New Roman" w:cstheme="minorHAnsi"/>
                <w:color w:val="1D2125"/>
                <w:sz w:val="18"/>
                <w:szCs w:val="18"/>
                <w:lang w:eastAsia="fr-FR"/>
              </w:rPr>
              <w:t>ahmuf</w:t>
            </w:r>
            <w:proofErr w:type="spellEnd"/>
            <w:r w:rsidRPr="00894007">
              <w:rPr>
                <w:rFonts w:eastAsia="Times New Roman" w:cstheme="minorHAnsi"/>
                <w:color w:val="1D2125"/>
                <w:sz w:val="18"/>
                <w:szCs w:val="18"/>
                <w:lang w:eastAsia="fr-FR"/>
              </w:rPr>
              <w:t>, 1990.</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Lesure</w:t>
            </w:r>
            <w:proofErr w:type="spellEnd"/>
            <w:r w:rsidRPr="00894007">
              <w:rPr>
                <w:rFonts w:eastAsia="Times New Roman" w:cstheme="minorHAnsi"/>
                <w:color w:val="1D2125"/>
                <w:sz w:val="18"/>
                <w:szCs w:val="18"/>
                <w:lang w:eastAsia="fr-FR"/>
              </w:rPr>
              <w:t>, Michel, </w:t>
            </w:r>
            <w:r w:rsidRPr="00894007">
              <w:rPr>
                <w:rFonts w:eastAsia="Times New Roman" w:cstheme="minorHAnsi"/>
                <w:i/>
                <w:iCs/>
                <w:color w:val="1D2125"/>
                <w:sz w:val="18"/>
                <w:szCs w:val="18"/>
                <w:lang w:eastAsia="fr-FR"/>
              </w:rPr>
              <w:t>Lépante</w:t>
            </w:r>
            <w:r w:rsidRPr="00894007">
              <w:rPr>
                <w:rFonts w:eastAsia="Times New Roman" w:cstheme="minorHAnsi"/>
                <w:color w:val="1D2125"/>
                <w:sz w:val="18"/>
                <w:szCs w:val="18"/>
                <w:lang w:eastAsia="fr-FR"/>
              </w:rPr>
              <w:t>, Paris, Julliard, 1972.</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Lewis, Bernard, </w:t>
            </w:r>
            <w:r w:rsidRPr="00894007">
              <w:rPr>
                <w:rFonts w:eastAsia="Times New Roman" w:cstheme="minorHAnsi"/>
                <w:i/>
                <w:iCs/>
                <w:color w:val="1D2125"/>
                <w:sz w:val="18"/>
                <w:szCs w:val="18"/>
                <w:lang w:eastAsia="fr-FR"/>
              </w:rPr>
              <w:t>Istanbul et la civilisation ottomane</w:t>
            </w:r>
            <w:r w:rsidRPr="00894007">
              <w:rPr>
                <w:rFonts w:eastAsia="Times New Roman" w:cstheme="minorHAnsi"/>
                <w:color w:val="1D2125"/>
                <w:sz w:val="18"/>
                <w:szCs w:val="18"/>
                <w:lang w:eastAsia="fr-FR"/>
              </w:rPr>
              <w:t>, Paris, Lattès, 1990.</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Mantran</w:t>
            </w:r>
            <w:proofErr w:type="spellEnd"/>
            <w:r w:rsidRPr="00894007">
              <w:rPr>
                <w:rFonts w:eastAsia="Times New Roman" w:cstheme="minorHAnsi"/>
                <w:color w:val="1D2125"/>
                <w:sz w:val="18"/>
                <w:szCs w:val="18"/>
                <w:lang w:eastAsia="fr-FR"/>
              </w:rPr>
              <w:t>, Robert (</w:t>
            </w:r>
            <w:proofErr w:type="spellStart"/>
            <w:r w:rsidRPr="00894007">
              <w:rPr>
                <w:rFonts w:eastAsia="Times New Roman" w:cstheme="minorHAnsi"/>
                <w:color w:val="1D2125"/>
                <w:sz w:val="18"/>
                <w:szCs w:val="18"/>
                <w:lang w:eastAsia="fr-FR"/>
              </w:rPr>
              <w:t>dir</w:t>
            </w:r>
            <w:proofErr w:type="spellEnd"/>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Histoire de l’empire ottoman, </w:t>
            </w:r>
            <w:r w:rsidRPr="00894007">
              <w:rPr>
                <w:rFonts w:eastAsia="Times New Roman" w:cstheme="minorHAnsi"/>
                <w:color w:val="1D2125"/>
                <w:sz w:val="18"/>
                <w:szCs w:val="18"/>
                <w:lang w:eastAsia="fr-FR"/>
              </w:rPr>
              <w:t>Paris, Fayard, 1989.</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Merouche</w:t>
            </w:r>
            <w:proofErr w:type="spellEnd"/>
            <w:r w:rsidRPr="00894007">
              <w:rPr>
                <w:rFonts w:eastAsia="Times New Roman" w:cstheme="minorHAnsi"/>
                <w:color w:val="1D2125"/>
                <w:sz w:val="18"/>
                <w:szCs w:val="18"/>
                <w:lang w:eastAsia="fr-FR"/>
              </w:rPr>
              <w:t xml:space="preserve">, </w:t>
            </w:r>
            <w:proofErr w:type="spellStart"/>
            <w:r w:rsidRPr="00894007">
              <w:rPr>
                <w:rFonts w:eastAsia="Times New Roman" w:cstheme="minorHAnsi"/>
                <w:color w:val="1D2125"/>
                <w:sz w:val="18"/>
                <w:szCs w:val="18"/>
                <w:lang w:eastAsia="fr-FR"/>
              </w:rPr>
              <w:t>Lemnouar</w:t>
            </w:r>
            <w:proofErr w:type="spellEnd"/>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Recherches sur l’Algérie à l’époque ottomane 1520-1830</w:t>
            </w:r>
            <w:r w:rsidRPr="00894007">
              <w:rPr>
                <w:rFonts w:eastAsia="Times New Roman" w:cstheme="minorHAnsi"/>
                <w:color w:val="1D2125"/>
                <w:sz w:val="18"/>
                <w:szCs w:val="18"/>
                <w:lang w:eastAsia="fr-FR"/>
              </w:rPr>
              <w:t xml:space="preserve">, Paris, </w:t>
            </w:r>
            <w:proofErr w:type="spellStart"/>
            <w:r w:rsidRPr="00894007">
              <w:rPr>
                <w:rFonts w:eastAsia="Times New Roman" w:cstheme="minorHAnsi"/>
                <w:color w:val="1D2125"/>
                <w:sz w:val="18"/>
                <w:szCs w:val="18"/>
                <w:lang w:eastAsia="fr-FR"/>
              </w:rPr>
              <w:t>Bouchene</w:t>
            </w:r>
            <w:proofErr w:type="spellEnd"/>
            <w:r w:rsidRPr="00894007">
              <w:rPr>
                <w:rFonts w:eastAsia="Times New Roman" w:cstheme="minorHAnsi"/>
                <w:color w:val="1D2125"/>
                <w:sz w:val="18"/>
                <w:szCs w:val="18"/>
                <w:lang w:eastAsia="fr-FR"/>
              </w:rPr>
              <w:t>, I (2002) et II (2007).</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Panzac</w:t>
            </w:r>
            <w:proofErr w:type="spellEnd"/>
            <w:r w:rsidRPr="00894007">
              <w:rPr>
                <w:rFonts w:eastAsia="Times New Roman" w:cstheme="minorHAnsi"/>
                <w:color w:val="1D2125"/>
                <w:sz w:val="18"/>
                <w:szCs w:val="18"/>
                <w:lang w:eastAsia="fr-FR"/>
              </w:rPr>
              <w:t>, Daniel, </w:t>
            </w:r>
            <w:r w:rsidRPr="00894007">
              <w:rPr>
                <w:rFonts w:eastAsia="Times New Roman" w:cstheme="minorHAnsi"/>
                <w:i/>
                <w:iCs/>
                <w:color w:val="1D2125"/>
                <w:sz w:val="18"/>
                <w:szCs w:val="18"/>
                <w:lang w:eastAsia="fr-FR"/>
              </w:rPr>
              <w:t>La Marine ottomane. De l’apogée à la chute de l’Empire (1572-1923)</w:t>
            </w:r>
            <w:r w:rsidRPr="00894007">
              <w:rPr>
                <w:rFonts w:eastAsia="Times New Roman" w:cstheme="minorHAnsi"/>
                <w:color w:val="1D2125"/>
                <w:sz w:val="18"/>
                <w:szCs w:val="18"/>
                <w:lang w:eastAsia="fr-FR"/>
              </w:rPr>
              <w:t>, Paris, CNRS Histoire, 2009.</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lastRenderedPageBreak/>
              <w:t>Poumarède</w:t>
            </w:r>
            <w:proofErr w:type="spellEnd"/>
            <w:r w:rsidRPr="00894007">
              <w:rPr>
                <w:rFonts w:eastAsia="Times New Roman" w:cstheme="minorHAnsi"/>
                <w:color w:val="1D2125"/>
                <w:sz w:val="18"/>
                <w:szCs w:val="18"/>
                <w:lang w:eastAsia="fr-FR"/>
              </w:rPr>
              <w:t>, Géraud, </w:t>
            </w:r>
            <w:r w:rsidRPr="00894007">
              <w:rPr>
                <w:rFonts w:eastAsia="Times New Roman" w:cstheme="minorHAnsi"/>
                <w:i/>
                <w:iCs/>
                <w:color w:val="1D2125"/>
                <w:sz w:val="18"/>
                <w:szCs w:val="18"/>
                <w:lang w:eastAsia="fr-FR"/>
              </w:rPr>
              <w:t>Pour en finir avec la croisade. Mythes et réalités de la lutte contre les Turcs aux XVIe et XVIIe siècles</w:t>
            </w:r>
            <w:r w:rsidRPr="00894007">
              <w:rPr>
                <w:rFonts w:eastAsia="Times New Roman" w:cstheme="minorHAnsi"/>
                <w:color w:val="1D2125"/>
                <w:sz w:val="18"/>
                <w:szCs w:val="18"/>
                <w:lang w:eastAsia="fr-FR"/>
              </w:rPr>
              <w:t>, Paris, PUF « Quadrige », 2009 [2004].</w:t>
            </w:r>
          </w:p>
          <w:p w:rsidR="00132B87" w:rsidRPr="00894007" w:rsidRDefault="00132B87" w:rsidP="00132B87">
            <w:pPr>
              <w:rPr>
                <w:rFonts w:eastAsia="Times New Roman" w:cstheme="minorHAnsi"/>
                <w:sz w:val="18"/>
                <w:szCs w:val="18"/>
                <w:lang w:eastAsia="fr-FR"/>
              </w:rPr>
            </w:pPr>
            <w:r w:rsidRPr="00894007">
              <w:rPr>
                <w:rFonts w:eastAsia="Times New Roman" w:cstheme="minorHAnsi"/>
                <w:i/>
                <w:iCs/>
                <w:color w:val="1D2125"/>
                <w:sz w:val="18"/>
                <w:szCs w:val="18"/>
                <w:shd w:val="clear" w:color="auto" w:fill="FFFFFF"/>
                <w:lang w:eastAsia="fr-FR"/>
              </w:rPr>
              <w:t>Pirates et corsaires dans les mers de Provence XVe-XVIe siècles</w:t>
            </w:r>
            <w:r w:rsidRPr="00894007">
              <w:rPr>
                <w:rFonts w:eastAsia="Times New Roman" w:cstheme="minorHAnsi"/>
                <w:color w:val="1D2125"/>
                <w:sz w:val="18"/>
                <w:szCs w:val="18"/>
                <w:shd w:val="clear" w:color="auto" w:fill="FFFFFF"/>
                <w:lang w:eastAsia="fr-FR"/>
              </w:rPr>
              <w:t xml:space="preserve">, Paris, éd. </w:t>
            </w:r>
            <w:proofErr w:type="gramStart"/>
            <w:r w:rsidRPr="00894007">
              <w:rPr>
                <w:rFonts w:eastAsia="Times New Roman" w:cstheme="minorHAnsi"/>
                <w:color w:val="1D2125"/>
                <w:sz w:val="18"/>
                <w:szCs w:val="18"/>
                <w:shd w:val="clear" w:color="auto" w:fill="FFFFFF"/>
                <w:lang w:eastAsia="fr-FR"/>
              </w:rPr>
              <w:t>du</w:t>
            </w:r>
            <w:proofErr w:type="gramEnd"/>
            <w:r w:rsidRPr="00894007">
              <w:rPr>
                <w:rFonts w:eastAsia="Times New Roman" w:cstheme="minorHAnsi"/>
                <w:color w:val="1D2125"/>
                <w:sz w:val="18"/>
                <w:szCs w:val="18"/>
                <w:shd w:val="clear" w:color="auto" w:fill="FFFFFF"/>
                <w:lang w:eastAsia="fr-FR"/>
              </w:rPr>
              <w:t xml:space="preserve"> CTHS, 2006.</w:t>
            </w:r>
            <w:r w:rsidRPr="00894007">
              <w:rPr>
                <w:rFonts w:eastAsia="Times New Roman" w:cstheme="minorHAnsi"/>
                <w:color w:val="1D2125"/>
                <w:sz w:val="18"/>
                <w:szCs w:val="18"/>
                <w:lang w:eastAsia="fr-FR"/>
              </w:rPr>
              <w:br/>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Schaub, Jean-Frédéric, </w:t>
            </w:r>
            <w:r w:rsidRPr="00894007">
              <w:rPr>
                <w:rFonts w:eastAsia="Times New Roman" w:cstheme="minorHAnsi"/>
                <w:i/>
                <w:iCs/>
                <w:color w:val="1D2125"/>
                <w:sz w:val="18"/>
                <w:szCs w:val="18"/>
                <w:lang w:eastAsia="fr-FR"/>
              </w:rPr>
              <w:t>Les Juifs du roi d’Espagne</w:t>
            </w:r>
            <w:r w:rsidRPr="00894007">
              <w:rPr>
                <w:rFonts w:eastAsia="Times New Roman" w:cstheme="minorHAnsi"/>
                <w:color w:val="1D2125"/>
                <w:sz w:val="18"/>
                <w:szCs w:val="18"/>
                <w:lang w:eastAsia="fr-FR"/>
              </w:rPr>
              <w:t>, Paris, Hachette, 1999.</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Sebag, Paul, </w:t>
            </w:r>
            <w:r w:rsidRPr="00894007">
              <w:rPr>
                <w:rFonts w:eastAsia="Times New Roman" w:cstheme="minorHAnsi"/>
                <w:i/>
                <w:iCs/>
                <w:color w:val="1D2125"/>
                <w:sz w:val="18"/>
                <w:szCs w:val="18"/>
                <w:lang w:eastAsia="fr-FR"/>
              </w:rPr>
              <w:t>Tunis au XVIIe : une cité barbaresque au temps de la course</w:t>
            </w:r>
            <w:r w:rsidRPr="00894007">
              <w:rPr>
                <w:rFonts w:eastAsia="Times New Roman" w:cstheme="minorHAnsi"/>
                <w:color w:val="1D2125"/>
                <w:sz w:val="18"/>
                <w:szCs w:val="18"/>
                <w:lang w:eastAsia="fr-FR"/>
              </w:rPr>
              <w:t xml:space="preserve">, Paris, </w:t>
            </w:r>
            <w:proofErr w:type="spellStart"/>
            <w:r w:rsidRPr="00894007">
              <w:rPr>
                <w:rFonts w:eastAsia="Times New Roman" w:cstheme="minorHAnsi"/>
                <w:color w:val="1D2125"/>
                <w:sz w:val="18"/>
                <w:szCs w:val="18"/>
                <w:lang w:eastAsia="fr-FR"/>
              </w:rPr>
              <w:t>L’Harmattan</w:t>
            </w:r>
            <w:proofErr w:type="spellEnd"/>
            <w:r w:rsidRPr="00894007">
              <w:rPr>
                <w:rFonts w:eastAsia="Times New Roman" w:cstheme="minorHAnsi"/>
                <w:color w:val="1D2125"/>
                <w:sz w:val="18"/>
                <w:szCs w:val="18"/>
                <w:lang w:eastAsia="fr-FR"/>
              </w:rPr>
              <w:t>, 1989.</w:t>
            </w:r>
          </w:p>
          <w:p w:rsidR="00132B87" w:rsidRPr="00894007" w:rsidRDefault="00132B87" w:rsidP="00132B87">
            <w:pPr>
              <w:shd w:val="clear" w:color="auto" w:fill="FFFFFF"/>
              <w:spacing w:after="100" w:afterAutospacing="1"/>
              <w:rPr>
                <w:rFonts w:eastAsia="Times New Roman" w:cstheme="minorHAnsi"/>
                <w:color w:val="1D2125"/>
                <w:sz w:val="18"/>
                <w:szCs w:val="18"/>
                <w:lang w:val="en-US" w:eastAsia="fr-FR"/>
              </w:rPr>
            </w:pPr>
            <w:proofErr w:type="spellStart"/>
            <w:r w:rsidRPr="00894007">
              <w:rPr>
                <w:rFonts w:eastAsia="Times New Roman" w:cstheme="minorHAnsi"/>
                <w:color w:val="1D2125"/>
                <w:sz w:val="18"/>
                <w:szCs w:val="18"/>
                <w:lang w:val="en-US" w:eastAsia="fr-FR"/>
              </w:rPr>
              <w:t>Setton</w:t>
            </w:r>
            <w:proofErr w:type="spellEnd"/>
            <w:r w:rsidRPr="00894007">
              <w:rPr>
                <w:rFonts w:eastAsia="Times New Roman" w:cstheme="minorHAnsi"/>
                <w:color w:val="1D2125"/>
                <w:sz w:val="18"/>
                <w:szCs w:val="18"/>
                <w:lang w:val="en-US" w:eastAsia="fr-FR"/>
              </w:rPr>
              <w:t>, Kenneth M., </w:t>
            </w:r>
            <w:r w:rsidRPr="00894007">
              <w:rPr>
                <w:rFonts w:eastAsia="Times New Roman" w:cstheme="minorHAnsi"/>
                <w:i/>
                <w:iCs/>
                <w:color w:val="1D2125"/>
                <w:sz w:val="18"/>
                <w:szCs w:val="18"/>
                <w:lang w:val="en-US" w:eastAsia="fr-FR"/>
              </w:rPr>
              <w:t>The Papacy and the Levant (1204-1571)</w:t>
            </w:r>
            <w:r w:rsidRPr="00894007">
              <w:rPr>
                <w:rFonts w:eastAsia="Times New Roman" w:cstheme="minorHAnsi"/>
                <w:color w:val="1D2125"/>
                <w:sz w:val="18"/>
                <w:szCs w:val="18"/>
                <w:lang w:val="en-US" w:eastAsia="fr-FR"/>
              </w:rPr>
              <w:t>, 4 vol., 1976-1984.</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Solnon</w:t>
            </w:r>
            <w:proofErr w:type="spellEnd"/>
            <w:r w:rsidRPr="00894007">
              <w:rPr>
                <w:rFonts w:eastAsia="Times New Roman" w:cstheme="minorHAnsi"/>
                <w:color w:val="1D2125"/>
                <w:sz w:val="18"/>
                <w:szCs w:val="18"/>
                <w:lang w:eastAsia="fr-FR"/>
              </w:rPr>
              <w:t>, Jean-François, </w:t>
            </w:r>
            <w:r w:rsidRPr="00894007">
              <w:rPr>
                <w:rFonts w:eastAsia="Times New Roman" w:cstheme="minorHAnsi"/>
                <w:i/>
                <w:iCs/>
                <w:color w:val="1D2125"/>
                <w:sz w:val="18"/>
                <w:szCs w:val="18"/>
                <w:lang w:eastAsia="fr-FR"/>
              </w:rPr>
              <w:t>Le Turban et la Stambouline. L’empire ottoman et l’Europe, affrontements et fascinations</w:t>
            </w:r>
            <w:r w:rsidRPr="00894007">
              <w:rPr>
                <w:rFonts w:eastAsia="Times New Roman" w:cstheme="minorHAnsi"/>
                <w:color w:val="1D2125"/>
                <w:sz w:val="18"/>
                <w:szCs w:val="18"/>
                <w:lang w:eastAsia="fr-FR"/>
              </w:rPr>
              <w:t>, Paris, Perrin, 2009.</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Valensi</w:t>
            </w:r>
            <w:proofErr w:type="spellEnd"/>
            <w:r w:rsidRPr="00894007">
              <w:rPr>
                <w:rFonts w:eastAsia="Times New Roman" w:cstheme="minorHAnsi"/>
                <w:color w:val="1D2125"/>
                <w:sz w:val="18"/>
                <w:szCs w:val="18"/>
                <w:lang w:eastAsia="fr-FR"/>
              </w:rPr>
              <w:t>, Lucette, </w:t>
            </w:r>
            <w:r w:rsidRPr="00894007">
              <w:rPr>
                <w:rFonts w:eastAsia="Times New Roman" w:cstheme="minorHAnsi"/>
                <w:i/>
                <w:iCs/>
                <w:color w:val="1D2125"/>
                <w:sz w:val="18"/>
                <w:szCs w:val="18"/>
                <w:lang w:eastAsia="fr-FR"/>
              </w:rPr>
              <w:t>Venise et la Sublime Porte. La naissance du despote</w:t>
            </w:r>
            <w:r w:rsidRPr="00894007">
              <w:rPr>
                <w:rFonts w:eastAsia="Times New Roman" w:cstheme="minorHAnsi"/>
                <w:color w:val="1D2125"/>
                <w:sz w:val="18"/>
                <w:szCs w:val="18"/>
                <w:lang w:eastAsia="fr-FR"/>
              </w:rPr>
              <w:t>, Paris, Hachette Pluriel, 1987.</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Valensi</w:t>
            </w:r>
            <w:proofErr w:type="spellEnd"/>
            <w:r w:rsidRPr="00894007">
              <w:rPr>
                <w:rFonts w:eastAsia="Times New Roman" w:cstheme="minorHAnsi"/>
                <w:color w:val="1D2125"/>
                <w:sz w:val="18"/>
                <w:szCs w:val="18"/>
                <w:lang w:eastAsia="fr-FR"/>
              </w:rPr>
              <w:t>, Lucette, </w:t>
            </w:r>
            <w:r w:rsidRPr="00894007">
              <w:rPr>
                <w:rFonts w:eastAsia="Times New Roman" w:cstheme="minorHAnsi"/>
                <w:i/>
                <w:iCs/>
                <w:color w:val="1D2125"/>
                <w:sz w:val="18"/>
                <w:szCs w:val="18"/>
                <w:lang w:eastAsia="fr-FR"/>
              </w:rPr>
              <w:t>Fables de la mémoire. La glorieuse bataille des trois rois</w:t>
            </w:r>
            <w:r w:rsidRPr="00894007">
              <w:rPr>
                <w:rFonts w:eastAsia="Times New Roman" w:cstheme="minorHAnsi"/>
                <w:color w:val="1D2125"/>
                <w:sz w:val="18"/>
                <w:szCs w:val="18"/>
                <w:lang w:eastAsia="fr-FR"/>
              </w:rPr>
              <w:t>, Paris, Seuil, 1992.</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Vatin</w:t>
            </w:r>
            <w:proofErr w:type="spellEnd"/>
            <w:r w:rsidRPr="00894007">
              <w:rPr>
                <w:rFonts w:eastAsia="Times New Roman" w:cstheme="minorHAnsi"/>
                <w:color w:val="1D2125"/>
                <w:sz w:val="18"/>
                <w:szCs w:val="18"/>
                <w:lang w:eastAsia="fr-FR"/>
              </w:rPr>
              <w:t>, Nicolas, </w:t>
            </w:r>
            <w:r w:rsidRPr="00894007">
              <w:rPr>
                <w:rFonts w:eastAsia="Times New Roman" w:cstheme="minorHAnsi"/>
                <w:i/>
                <w:iCs/>
                <w:color w:val="1D2125"/>
                <w:sz w:val="18"/>
                <w:szCs w:val="18"/>
                <w:lang w:eastAsia="fr-FR"/>
              </w:rPr>
              <w:t>Rhodes et l’Ordre de Saint-Jean-de-Jérusalem</w:t>
            </w:r>
            <w:r w:rsidRPr="00894007">
              <w:rPr>
                <w:rFonts w:eastAsia="Times New Roman" w:cstheme="minorHAnsi"/>
                <w:color w:val="1D2125"/>
                <w:sz w:val="18"/>
                <w:szCs w:val="18"/>
                <w:lang w:eastAsia="fr-FR"/>
              </w:rPr>
              <w:t xml:space="preserve">, Paris, </w:t>
            </w:r>
            <w:proofErr w:type="spellStart"/>
            <w:r w:rsidRPr="00894007">
              <w:rPr>
                <w:rFonts w:eastAsia="Times New Roman" w:cstheme="minorHAnsi"/>
                <w:color w:val="1D2125"/>
                <w:sz w:val="18"/>
                <w:szCs w:val="18"/>
                <w:lang w:eastAsia="fr-FR"/>
              </w:rPr>
              <w:t>cnrs</w:t>
            </w:r>
            <w:proofErr w:type="spellEnd"/>
            <w:r w:rsidRPr="00894007">
              <w:rPr>
                <w:rFonts w:eastAsia="Times New Roman" w:cstheme="minorHAnsi"/>
                <w:color w:val="1D2125"/>
                <w:sz w:val="18"/>
                <w:szCs w:val="18"/>
                <w:lang w:eastAsia="fr-FR"/>
              </w:rPr>
              <w:t>, 2000.</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Vatin</w:t>
            </w:r>
            <w:proofErr w:type="spellEnd"/>
            <w:r w:rsidRPr="00894007">
              <w:rPr>
                <w:rFonts w:eastAsia="Times New Roman" w:cstheme="minorHAnsi"/>
                <w:color w:val="1D2125"/>
                <w:sz w:val="18"/>
                <w:szCs w:val="18"/>
                <w:lang w:eastAsia="fr-FR"/>
              </w:rPr>
              <w:t>, Nicolas, </w:t>
            </w:r>
            <w:r w:rsidRPr="00894007">
              <w:rPr>
                <w:rFonts w:eastAsia="Times New Roman" w:cstheme="minorHAnsi"/>
                <w:i/>
                <w:iCs/>
                <w:color w:val="1D2125"/>
                <w:sz w:val="18"/>
                <w:szCs w:val="18"/>
                <w:lang w:eastAsia="fr-FR"/>
              </w:rPr>
              <w:t>L’Ordre de Saint-Jean-de-Jérusalem </w:t>
            </w:r>
            <w:r w:rsidRPr="00894007">
              <w:rPr>
                <w:rFonts w:eastAsia="Times New Roman" w:cstheme="minorHAnsi"/>
                <w:color w:val="1D2125"/>
                <w:sz w:val="18"/>
                <w:szCs w:val="18"/>
                <w:lang w:eastAsia="fr-FR"/>
              </w:rPr>
              <w:t>: </w:t>
            </w:r>
            <w:r w:rsidRPr="00894007">
              <w:rPr>
                <w:rFonts w:eastAsia="Times New Roman" w:cstheme="minorHAnsi"/>
                <w:i/>
                <w:iCs/>
                <w:color w:val="1D2125"/>
                <w:sz w:val="18"/>
                <w:szCs w:val="18"/>
                <w:lang w:eastAsia="fr-FR"/>
              </w:rPr>
              <w:t>l’Empire ottoman et la Méditerranée orientale entre les deux sièges de Rhodes. 1480-1522</w:t>
            </w:r>
            <w:r w:rsidRPr="00894007">
              <w:rPr>
                <w:rFonts w:eastAsia="Times New Roman" w:cstheme="minorHAnsi"/>
                <w:color w:val="1D2125"/>
                <w:sz w:val="18"/>
                <w:szCs w:val="18"/>
                <w:lang w:eastAsia="fr-FR"/>
              </w:rPr>
              <w:t>, Paris-Louvain, Peeters,1994.</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Vatin</w:t>
            </w:r>
            <w:proofErr w:type="spellEnd"/>
            <w:r w:rsidRPr="00894007">
              <w:rPr>
                <w:rFonts w:eastAsia="Times New Roman" w:cstheme="minorHAnsi"/>
                <w:color w:val="1D2125"/>
                <w:sz w:val="18"/>
                <w:szCs w:val="18"/>
                <w:lang w:eastAsia="fr-FR"/>
              </w:rPr>
              <w:t>, Nicolas, </w:t>
            </w:r>
            <w:r w:rsidRPr="00894007">
              <w:rPr>
                <w:rFonts w:eastAsia="Times New Roman" w:cstheme="minorHAnsi"/>
                <w:i/>
                <w:iCs/>
                <w:color w:val="1D2125"/>
                <w:sz w:val="18"/>
                <w:szCs w:val="18"/>
                <w:lang w:eastAsia="fr-FR"/>
              </w:rPr>
              <w:t>Le Sérail ébranlé. Essai sur les morts, dépositions et avènements des sultans ottomans (XIVe-XIXe)</w:t>
            </w:r>
            <w:r w:rsidRPr="00894007">
              <w:rPr>
                <w:rFonts w:eastAsia="Times New Roman" w:cstheme="minorHAnsi"/>
                <w:color w:val="1D2125"/>
                <w:sz w:val="18"/>
                <w:szCs w:val="18"/>
                <w:lang w:eastAsia="fr-FR"/>
              </w:rPr>
              <w:t>, Paris, Fayard, 2003.</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proofErr w:type="spellStart"/>
            <w:r w:rsidRPr="00894007">
              <w:rPr>
                <w:rFonts w:eastAsia="Times New Roman" w:cstheme="minorHAnsi"/>
                <w:color w:val="1D2125"/>
                <w:sz w:val="18"/>
                <w:szCs w:val="18"/>
                <w:lang w:eastAsia="fr-FR"/>
              </w:rPr>
              <w:t>Viallon</w:t>
            </w:r>
            <w:proofErr w:type="spellEnd"/>
            <w:r w:rsidRPr="00894007">
              <w:rPr>
                <w:rFonts w:eastAsia="Times New Roman" w:cstheme="minorHAnsi"/>
                <w:color w:val="1D2125"/>
                <w:sz w:val="18"/>
                <w:szCs w:val="18"/>
                <w:lang w:eastAsia="fr-FR"/>
              </w:rPr>
              <w:t>, M.F., </w:t>
            </w:r>
            <w:r w:rsidRPr="00894007">
              <w:rPr>
                <w:rFonts w:eastAsia="Times New Roman" w:cstheme="minorHAnsi"/>
                <w:i/>
                <w:iCs/>
                <w:color w:val="1D2125"/>
                <w:sz w:val="18"/>
                <w:szCs w:val="18"/>
                <w:lang w:eastAsia="fr-FR"/>
              </w:rPr>
              <w:t>Venise et la Porte ottomane 1453-1566</w:t>
            </w:r>
            <w:r w:rsidRPr="00894007">
              <w:rPr>
                <w:rFonts w:eastAsia="Times New Roman" w:cstheme="minorHAnsi"/>
                <w:color w:val="1D2125"/>
                <w:sz w:val="18"/>
                <w:szCs w:val="18"/>
                <w:lang w:eastAsia="fr-FR"/>
              </w:rPr>
              <w:t>, Paris, Economica,1995.</w:t>
            </w:r>
          </w:p>
          <w:p w:rsidR="00132B87" w:rsidRPr="00894007" w:rsidRDefault="00132B87" w:rsidP="00132B87">
            <w:pPr>
              <w:shd w:val="clear" w:color="auto" w:fill="FFFFFF"/>
              <w:spacing w:after="100" w:afterAutospacing="1"/>
              <w:rPr>
                <w:rFonts w:eastAsia="Times New Roman" w:cstheme="minorHAnsi"/>
                <w:color w:val="1D2125"/>
                <w:sz w:val="18"/>
                <w:szCs w:val="18"/>
                <w:lang w:eastAsia="fr-FR"/>
              </w:rPr>
            </w:pPr>
            <w:r w:rsidRPr="00894007">
              <w:rPr>
                <w:rFonts w:eastAsia="Times New Roman" w:cstheme="minorHAnsi"/>
                <w:color w:val="1D2125"/>
                <w:sz w:val="18"/>
                <w:szCs w:val="18"/>
                <w:lang w:eastAsia="fr-FR"/>
              </w:rPr>
              <w:t>Villain-</w:t>
            </w:r>
            <w:proofErr w:type="spellStart"/>
            <w:r w:rsidRPr="00894007">
              <w:rPr>
                <w:rFonts w:eastAsia="Times New Roman" w:cstheme="minorHAnsi"/>
                <w:color w:val="1D2125"/>
                <w:sz w:val="18"/>
                <w:szCs w:val="18"/>
                <w:lang w:eastAsia="fr-FR"/>
              </w:rPr>
              <w:t>Gandossi</w:t>
            </w:r>
            <w:proofErr w:type="spellEnd"/>
            <w:r w:rsidRPr="00894007">
              <w:rPr>
                <w:rFonts w:eastAsia="Times New Roman" w:cstheme="minorHAnsi"/>
                <w:color w:val="1D2125"/>
                <w:sz w:val="18"/>
                <w:szCs w:val="18"/>
                <w:lang w:eastAsia="fr-FR"/>
              </w:rPr>
              <w:t>, Christiane, </w:t>
            </w:r>
            <w:r w:rsidRPr="00894007">
              <w:rPr>
                <w:rFonts w:eastAsia="Times New Roman" w:cstheme="minorHAnsi"/>
                <w:i/>
                <w:iCs/>
                <w:color w:val="1D2125"/>
                <w:sz w:val="18"/>
                <w:szCs w:val="18"/>
                <w:lang w:eastAsia="fr-FR"/>
              </w:rPr>
              <w:t>La Méditerranée aux XIIe-XVIe siècles : relations maritimes, diplomatiques et commerciales</w:t>
            </w:r>
            <w:r w:rsidRPr="00894007">
              <w:rPr>
                <w:rFonts w:eastAsia="Times New Roman" w:cstheme="minorHAnsi"/>
                <w:color w:val="1D2125"/>
                <w:sz w:val="18"/>
                <w:szCs w:val="18"/>
                <w:lang w:eastAsia="fr-FR"/>
              </w:rPr>
              <w:t>, Londres, 1983.</w:t>
            </w:r>
          </w:p>
          <w:p w:rsidR="0087320A" w:rsidRPr="00132B87" w:rsidRDefault="0087320A" w:rsidP="0087320A">
            <w:pPr>
              <w:pStyle w:val="Sansinterligne"/>
              <w:numPr>
                <w:ilvl w:val="0"/>
                <w:numId w:val="6"/>
              </w:numPr>
              <w:rPr>
                <w:rFonts w:cstheme="minorHAnsi"/>
                <w:sz w:val="18"/>
                <w:szCs w:val="18"/>
              </w:rPr>
            </w:pPr>
          </w:p>
        </w:tc>
      </w:tr>
    </w:tbl>
    <w:p w:rsidR="0087320A" w:rsidRDefault="0087320A" w:rsidP="0087320A">
      <w:pPr>
        <w:rPr>
          <w:b/>
        </w:rPr>
      </w:pPr>
    </w:p>
    <w:p w:rsidR="00B43384" w:rsidRDefault="00B43384" w:rsidP="0087320A">
      <w:pPr>
        <w:spacing w:after="0" w:line="240" w:lineRule="auto"/>
        <w:jc w:val="both"/>
      </w:pPr>
    </w:p>
    <w:sectPr w:rsidR="00B43384" w:rsidSect="00B43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FED"/>
    <w:multiLevelType w:val="hybridMultilevel"/>
    <w:tmpl w:val="9DA8D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3657B8"/>
    <w:multiLevelType w:val="hybridMultilevel"/>
    <w:tmpl w:val="F0187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9973BF"/>
    <w:multiLevelType w:val="hybridMultilevel"/>
    <w:tmpl w:val="B10C8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0E3426"/>
    <w:multiLevelType w:val="hybridMultilevel"/>
    <w:tmpl w:val="9EA47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1A3734"/>
    <w:multiLevelType w:val="hybridMultilevel"/>
    <w:tmpl w:val="F87E8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BF6430"/>
    <w:multiLevelType w:val="hybridMultilevel"/>
    <w:tmpl w:val="8850F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7451252">
    <w:abstractNumId w:val="1"/>
  </w:num>
  <w:num w:numId="2" w16cid:durableId="1134526037">
    <w:abstractNumId w:val="2"/>
  </w:num>
  <w:num w:numId="3" w16cid:durableId="400252948">
    <w:abstractNumId w:val="4"/>
  </w:num>
  <w:num w:numId="4" w16cid:durableId="1459644237">
    <w:abstractNumId w:val="5"/>
  </w:num>
  <w:num w:numId="5" w16cid:durableId="12463068">
    <w:abstractNumId w:val="0"/>
  </w:num>
  <w:num w:numId="6" w16cid:durableId="1408645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0A"/>
    <w:rsid w:val="00132B87"/>
    <w:rsid w:val="00627F0C"/>
    <w:rsid w:val="0087320A"/>
    <w:rsid w:val="00B43384"/>
    <w:rsid w:val="00E164C7"/>
    <w:rsid w:val="00F64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908F"/>
  <w15:docId w15:val="{5A446204-FFE6-1D42-9965-0A3A71A5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87320A"/>
    <w:pPr>
      <w:spacing w:after="0" w:line="240" w:lineRule="auto"/>
    </w:pPr>
  </w:style>
  <w:style w:type="table" w:styleId="Grilledutableau">
    <w:name w:val="Table Grid"/>
    <w:basedOn w:val="TableauNormal"/>
    <w:uiPriority w:val="59"/>
    <w:rsid w:val="008732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87320A"/>
    <w:rPr>
      <w:i/>
      <w:iCs/>
    </w:rPr>
  </w:style>
  <w:style w:type="paragraph" w:styleId="NormalWeb">
    <w:name w:val="Normal (Web)"/>
    <w:basedOn w:val="Normal"/>
    <w:uiPriority w:val="99"/>
    <w:semiHidden/>
    <w:unhideWhenUsed/>
    <w:rsid w:val="00132B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irn.info/petit-atlas-historique-des-temps-modernes--9782200628741.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971</Words>
  <Characters>5341</Characters>
  <Application>Microsoft Office Word</Application>
  <DocSecurity>0</DocSecurity>
  <Lines>44</Lines>
  <Paragraphs>12</Paragraphs>
  <ScaleCrop>false</ScaleCrop>
  <Company>HP</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5</cp:revision>
  <dcterms:created xsi:type="dcterms:W3CDTF">2025-05-29T10:29:00Z</dcterms:created>
  <dcterms:modified xsi:type="dcterms:W3CDTF">2025-06-28T10:19:00Z</dcterms:modified>
</cp:coreProperties>
</file>