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E9EA" w14:textId="60043809" w:rsidR="00734C7E" w:rsidRPr="00734C7E" w:rsidRDefault="00497D27" w:rsidP="00734C7E">
      <w:pPr>
        <w:jc w:val="right"/>
        <w:rPr>
          <w:rFonts w:ascii="Gotham Black" w:hAnsi="Gotham Black"/>
          <w:color w:val="028036"/>
        </w:rPr>
      </w:pPr>
      <w:r>
        <w:rPr>
          <w:rFonts w:ascii="Gotham Medium" w:hAnsi="Gotham Medium"/>
          <w:noProof/>
          <w:color w:val="028036"/>
        </w:rPr>
        <w:drawing>
          <wp:anchor distT="0" distB="0" distL="114300" distR="114300" simplePos="0" relativeHeight="251661312" behindDoc="0" locked="0" layoutInCell="1" allowOverlap="1" wp14:anchorId="3D81EF70" wp14:editId="1CE6AAE1">
            <wp:simplePos x="0" y="0"/>
            <wp:positionH relativeFrom="column">
              <wp:posOffset>19050</wp:posOffset>
            </wp:positionH>
            <wp:positionV relativeFrom="paragraph">
              <wp:posOffset>-114300</wp:posOffset>
            </wp:positionV>
            <wp:extent cx="1162050" cy="638946"/>
            <wp:effectExtent l="0" t="0" r="0" b="8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3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7D27">
        <w:rPr>
          <w:rFonts w:ascii="Gotham Medium" w:hAnsi="Gotham Medium"/>
          <w:noProof/>
          <w:color w:val="028036"/>
        </w:rPr>
        <w:t xml:space="preserve"> </w:t>
      </w:r>
      <w:r w:rsidR="00734C7E" w:rsidRPr="00734C7E">
        <w:rPr>
          <w:rFonts w:ascii="Gotham Medium" w:hAnsi="Gotham Medium"/>
          <w:noProof/>
          <w:color w:val="028036"/>
        </w:rPr>
        <w:t xml:space="preserve"> </w:t>
      </w:r>
    </w:p>
    <w:p w14:paraId="750816FF" w14:textId="68E8499E" w:rsidR="00734C7E" w:rsidRDefault="00734C7E" w:rsidP="00734C7E"/>
    <w:p w14:paraId="664989D9" w14:textId="77777777" w:rsidR="00E174A9" w:rsidRDefault="00E174A9" w:rsidP="00734C7E"/>
    <w:p w14:paraId="42C9E67E" w14:textId="7EDFAEFE" w:rsidR="00736C68" w:rsidRDefault="00736C68" w:rsidP="00603C04">
      <w:pPr>
        <w:pStyle w:val="Titre2"/>
        <w:spacing w:before="120" w:line="240" w:lineRule="auto"/>
        <w:rPr>
          <w:rFonts w:ascii="Gotham Black" w:hAnsi="Gotham Black"/>
          <w:b/>
          <w:bCs/>
          <w:color w:val="028036"/>
          <w:sz w:val="32"/>
          <w:szCs w:val="32"/>
        </w:rPr>
      </w:pPr>
      <w:r w:rsidRPr="00736C68">
        <w:rPr>
          <w:rFonts w:ascii="Gotham Black" w:hAnsi="Gotham Black"/>
          <w:b/>
          <w:bCs/>
          <w:color w:val="028036"/>
          <w:sz w:val="32"/>
          <w:szCs w:val="32"/>
        </w:rPr>
        <w:t xml:space="preserve">Préparation </w:t>
      </w:r>
      <w:r w:rsidR="001016B2" w:rsidRPr="00736C68">
        <w:rPr>
          <w:rFonts w:ascii="Gotham Black" w:hAnsi="Gotham Black"/>
          <w:b/>
          <w:bCs/>
          <w:color w:val="028036"/>
          <w:sz w:val="32"/>
          <w:szCs w:val="32"/>
        </w:rPr>
        <w:t xml:space="preserve">CAPES </w:t>
      </w:r>
      <w:r w:rsidRPr="00736C68">
        <w:rPr>
          <w:rFonts w:ascii="Gotham Black" w:hAnsi="Gotham Black"/>
          <w:b/>
          <w:bCs/>
          <w:color w:val="028036"/>
          <w:sz w:val="32"/>
          <w:szCs w:val="32"/>
        </w:rPr>
        <w:t xml:space="preserve">documentation </w:t>
      </w:r>
    </w:p>
    <w:p w14:paraId="64E8BF9F" w14:textId="500C2548" w:rsidR="00734C7E" w:rsidRDefault="00734C7E" w:rsidP="00603C04">
      <w:pPr>
        <w:spacing w:before="120" w:after="0" w:line="240" w:lineRule="auto"/>
      </w:pPr>
    </w:p>
    <w:p w14:paraId="7CFF11EB" w14:textId="1B68FDE5" w:rsidR="00734C7E" w:rsidRDefault="00734C7E" w:rsidP="00603C04">
      <w:pPr>
        <w:pStyle w:val="Titre3"/>
        <w:spacing w:after="0" w:line="240" w:lineRule="auto"/>
      </w:pPr>
      <w:r>
        <w:t>DESCRIPTIF DE LA FORMATION</w:t>
      </w:r>
    </w:p>
    <w:p w14:paraId="068A0C16" w14:textId="06BB862C" w:rsidR="00A04182" w:rsidRDefault="00A04182" w:rsidP="00A04182">
      <w:pPr>
        <w:spacing w:after="0" w:line="240" w:lineRule="auto"/>
        <w:rPr>
          <w:rFonts w:ascii="Calibri" w:eastAsia="Calibri" w:hAnsi="Calibri" w:cs="Calibri"/>
          <w:color w:val="000000"/>
        </w:rPr>
      </w:pPr>
    </w:p>
    <w:sdt>
      <w:sdtPr>
        <w:rPr>
          <w:sz w:val="22"/>
          <w:szCs w:val="24"/>
        </w:rPr>
        <w:id w:val="-1359270150"/>
        <w15:appearance w15:val="hidden"/>
      </w:sdtPr>
      <w:sdtEndPr/>
      <w:sdtContent>
        <w:p w14:paraId="00C69410" w14:textId="77777777" w:rsidR="00736C68" w:rsidRPr="007A1A0E" w:rsidRDefault="00736C68" w:rsidP="007A1A0E">
          <w:pPr>
            <w:spacing w:before="120" w:after="0" w:line="240" w:lineRule="auto"/>
            <w:ind w:right="274"/>
            <w:rPr>
              <w:sz w:val="22"/>
              <w:szCs w:val="24"/>
            </w:rPr>
          </w:pPr>
          <w:r w:rsidRPr="007A1A0E">
            <w:rPr>
              <w:sz w:val="22"/>
              <w:szCs w:val="24"/>
            </w:rPr>
            <w:t>La préparation au concours du CAPES documentation offre aux étudiant.e.s une formation méthodologique et théorique pour se présenter aux quatre épreuves du concours d’enseignant du 2nd degré : deux épreuves d’admissibilité écrites et deux d’admission orales.</w:t>
          </w:r>
        </w:p>
        <w:p w14:paraId="5D2AEA53" w14:textId="77777777" w:rsidR="00736C68" w:rsidRPr="007A1A0E" w:rsidRDefault="00736C68" w:rsidP="007A1A0E">
          <w:pPr>
            <w:spacing w:before="120" w:after="0" w:line="240" w:lineRule="auto"/>
            <w:ind w:right="274"/>
            <w:rPr>
              <w:sz w:val="22"/>
              <w:szCs w:val="24"/>
            </w:rPr>
          </w:pPr>
          <w:r w:rsidRPr="007A1A0E">
            <w:rPr>
              <w:sz w:val="22"/>
              <w:szCs w:val="24"/>
            </w:rPr>
            <w:t>Les étudiant.es suivent par ailleurs les cours de M2 indiqués dans la maquette ci-dessous et les cours de la licence information-communication indiqués également dans la maquette ci-dessous, pour approfondir leurs connaissances théoriques dans la discipline d’ancrage du concours.</w:t>
          </w:r>
        </w:p>
        <w:p w14:paraId="526C5B0D" w14:textId="5B3A53E9" w:rsidR="00736C68" w:rsidRPr="007A1A0E" w:rsidRDefault="00736C68" w:rsidP="007A1A0E">
          <w:pPr>
            <w:spacing w:before="120" w:after="0" w:line="240" w:lineRule="auto"/>
            <w:ind w:right="274"/>
            <w:rPr>
              <w:sz w:val="22"/>
              <w:szCs w:val="24"/>
            </w:rPr>
          </w:pPr>
          <w:r w:rsidRPr="007A1A0E">
            <w:rPr>
              <w:sz w:val="22"/>
              <w:szCs w:val="24"/>
            </w:rPr>
            <w:t xml:space="preserve">La formation comprend 1 </w:t>
          </w:r>
          <w:r w:rsidR="007A1A0E" w:rsidRPr="007A1A0E">
            <w:rPr>
              <w:sz w:val="22"/>
              <w:szCs w:val="24"/>
            </w:rPr>
            <w:t xml:space="preserve">CAPES </w:t>
          </w:r>
          <w:r w:rsidRPr="007A1A0E">
            <w:rPr>
              <w:sz w:val="22"/>
              <w:szCs w:val="24"/>
            </w:rPr>
            <w:t>blanc pour chaque épreuve.</w:t>
          </w:r>
        </w:p>
      </w:sdtContent>
    </w:sdt>
    <w:p w14:paraId="6316E7C6" w14:textId="77777777" w:rsidR="00736C68" w:rsidRPr="007A1A0E" w:rsidRDefault="00736C68" w:rsidP="007A1A0E">
      <w:pPr>
        <w:spacing w:before="120" w:after="0" w:line="240" w:lineRule="auto"/>
        <w:ind w:right="274"/>
        <w:rPr>
          <w:sz w:val="22"/>
          <w:szCs w:val="24"/>
        </w:rPr>
      </w:pPr>
    </w:p>
    <w:p w14:paraId="376DD67F" w14:textId="77777777" w:rsidR="006A594A" w:rsidRDefault="006A594A" w:rsidP="00603C04">
      <w:pPr>
        <w:pStyle w:val="Titre3"/>
        <w:spacing w:after="0" w:line="240" w:lineRule="auto"/>
      </w:pPr>
    </w:p>
    <w:p w14:paraId="2DC0C892" w14:textId="77777777" w:rsidR="006A594A" w:rsidRDefault="006A594A" w:rsidP="00603C04">
      <w:pPr>
        <w:pStyle w:val="Titre3"/>
        <w:spacing w:after="0" w:line="240" w:lineRule="auto"/>
      </w:pPr>
    </w:p>
    <w:p w14:paraId="14A1381B" w14:textId="77777777" w:rsidR="006A594A" w:rsidRDefault="006A594A" w:rsidP="00603C04">
      <w:pPr>
        <w:pStyle w:val="Titre3"/>
        <w:spacing w:after="0" w:line="240" w:lineRule="auto"/>
      </w:pPr>
    </w:p>
    <w:p w14:paraId="62D8A731" w14:textId="57DB56E3" w:rsidR="005C6719" w:rsidRDefault="0028237B" w:rsidP="00603C04">
      <w:pPr>
        <w:pStyle w:val="Titre3"/>
        <w:spacing w:after="0" w:line="240" w:lineRule="auto"/>
      </w:pPr>
      <w:r>
        <w:t>CONTACTS</w:t>
      </w:r>
    </w:p>
    <w:tbl>
      <w:tblPr>
        <w:tblStyle w:val="Grilledutableau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969"/>
        <w:gridCol w:w="2824"/>
      </w:tblGrid>
      <w:tr w:rsidR="00E60882" w14:paraId="6075ACEC" w14:textId="77777777" w:rsidTr="008E3F6A">
        <w:tc>
          <w:tcPr>
            <w:tcW w:w="2977" w:type="dxa"/>
            <w:tcBorders>
              <w:right w:val="single" w:sz="4" w:space="0" w:color="auto"/>
            </w:tcBorders>
          </w:tcPr>
          <w:p w14:paraId="503EE70A" w14:textId="77777777" w:rsidR="00A9431F" w:rsidRPr="00A9431F" w:rsidRDefault="00A9431F" w:rsidP="00603C04">
            <w:pPr>
              <w:spacing w:before="120"/>
              <w:ind w:right="274"/>
              <w:jc w:val="left"/>
              <w:rPr>
                <w:sz w:val="18"/>
                <w:szCs w:val="20"/>
              </w:rPr>
            </w:pPr>
            <w:r w:rsidRPr="00A9431F">
              <w:rPr>
                <w:sz w:val="18"/>
                <w:szCs w:val="20"/>
              </w:rPr>
              <w:t>Responsable pédagogique</w:t>
            </w:r>
          </w:p>
          <w:p w14:paraId="2FC56FBE" w14:textId="7D72B66F" w:rsidR="00A9431F" w:rsidRPr="00A9431F" w:rsidRDefault="00A9431F" w:rsidP="00603C04">
            <w:pPr>
              <w:spacing w:before="120"/>
              <w:ind w:right="274"/>
              <w:jc w:val="left"/>
              <w:rPr>
                <w:sz w:val="18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F99297F" w14:textId="4854B74E" w:rsidR="00A9431F" w:rsidRPr="00A9431F" w:rsidRDefault="00497D27" w:rsidP="00603C04">
            <w:pPr>
              <w:spacing w:before="120"/>
              <w:ind w:left="283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Gestionnaire de scolarité</w:t>
            </w:r>
          </w:p>
          <w:p w14:paraId="445CA005" w14:textId="0270B66B" w:rsidR="00A9431F" w:rsidRPr="00A9431F" w:rsidRDefault="00A9431F" w:rsidP="00603C04">
            <w:pPr>
              <w:spacing w:before="120"/>
              <w:ind w:left="283"/>
              <w:jc w:val="left"/>
              <w:rPr>
                <w:sz w:val="18"/>
                <w:szCs w:val="20"/>
              </w:rPr>
            </w:pPr>
          </w:p>
        </w:tc>
        <w:tc>
          <w:tcPr>
            <w:tcW w:w="2824" w:type="dxa"/>
          </w:tcPr>
          <w:p w14:paraId="3073AB0C" w14:textId="3879D9CD" w:rsidR="00A9431F" w:rsidRPr="00A9431F" w:rsidRDefault="00A9431F" w:rsidP="00603C04">
            <w:pPr>
              <w:spacing w:before="120"/>
              <w:jc w:val="left"/>
              <w:rPr>
                <w:sz w:val="18"/>
                <w:szCs w:val="20"/>
              </w:rPr>
            </w:pPr>
          </w:p>
        </w:tc>
      </w:tr>
    </w:tbl>
    <w:p w14:paraId="5E13F0B4" w14:textId="67B1EF74" w:rsidR="00E174A9" w:rsidRDefault="00E174A9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303C1EDE" w14:textId="0D78E971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72A04FC4" w14:textId="0B21097E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0D75E0D9" w14:textId="7E3F8F8A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67728F80" w14:textId="30F810C5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37A8254A" w14:textId="48AB6BE9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7357B64A" w14:textId="06F91D43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1DE447DE" w14:textId="59A5CFC9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49213E71" w14:textId="1B654886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179BFD7F" w14:textId="5658A92F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225F44D2" w14:textId="3BDFF079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1919370A" w14:textId="77612F61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666397A5" w14:textId="15BD7514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20413578" w14:textId="00ACEEBA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054EF68B" w14:textId="4154E2FA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709463CC" w14:textId="07C574EF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3D23B6FD" w14:textId="1E2FCA4D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2A709CE7" w14:textId="3D4014D9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5E6C94E2" w14:textId="069889F5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24F1260A" w14:textId="524D23A6" w:rsidR="007A1A0E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p w14:paraId="745D8539" w14:textId="77777777" w:rsidR="007A1A0E" w:rsidRPr="00CD086A" w:rsidRDefault="007A1A0E" w:rsidP="00603C04">
      <w:pPr>
        <w:spacing w:before="120" w:after="0" w:line="240" w:lineRule="auto"/>
        <w:rPr>
          <w:rFonts w:ascii="Gotham Black" w:hAnsi="Gotham Black"/>
          <w:color w:val="028036"/>
          <w:sz w:val="16"/>
          <w:szCs w:val="18"/>
        </w:rPr>
      </w:pPr>
    </w:p>
    <w:tbl>
      <w:tblPr>
        <w:tblStyle w:val="Grilledutableau"/>
        <w:tblW w:w="24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</w:tblGrid>
      <w:tr w:rsidR="000C0E9C" w14:paraId="1A14CBAC" w14:textId="77777777" w:rsidTr="00485717">
        <w:trPr>
          <w:trHeight w:val="220"/>
        </w:trPr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E2E3" w14:textId="77777777" w:rsidR="000C0E9C" w:rsidRDefault="000C0E9C" w:rsidP="00485717">
            <w:pPr>
              <w:ind w:left="13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CM 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sz w:val="18"/>
                <w:szCs w:val="18"/>
              </w:rPr>
              <w:tab/>
              <w:t>Cours Magistral</w:t>
            </w:r>
          </w:p>
          <w:p w14:paraId="708ADB87" w14:textId="77777777" w:rsidR="000C0E9C" w:rsidRDefault="000C0E9C" w:rsidP="00485717">
            <w:pPr>
              <w:ind w:left="13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TD</w:t>
            </w:r>
            <w:r>
              <w:rPr>
                <w:rFonts w:cstheme="minorHAnsi"/>
                <w:sz w:val="18"/>
                <w:szCs w:val="18"/>
              </w:rPr>
              <w:t xml:space="preserve"> : </w:t>
            </w:r>
            <w:r>
              <w:rPr>
                <w:rFonts w:cstheme="minorHAnsi"/>
                <w:sz w:val="18"/>
                <w:szCs w:val="18"/>
              </w:rPr>
              <w:tab/>
              <w:t>Travaux Dirigés</w:t>
            </w:r>
          </w:p>
        </w:tc>
      </w:tr>
      <w:tr w:rsidR="000C0E9C" w14:paraId="78B87700" w14:textId="77777777" w:rsidTr="00485717">
        <w:trPr>
          <w:trHeight w:val="220"/>
        </w:trPr>
        <w:tc>
          <w:tcPr>
            <w:tcW w:w="2409" w:type="dxa"/>
            <w:vMerge/>
            <w:tcBorders>
              <w:top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D64241" w14:textId="77777777" w:rsidR="000C0E9C" w:rsidRDefault="000C0E9C" w:rsidP="00485717">
            <w:pPr>
              <w:ind w:left="139"/>
              <w:rPr>
                <w:rFonts w:cstheme="minorHAnsi"/>
                <w:b/>
                <w:color w:val="009B90"/>
                <w:sz w:val="18"/>
                <w:szCs w:val="18"/>
              </w:rPr>
            </w:pPr>
          </w:p>
        </w:tc>
      </w:tr>
    </w:tbl>
    <w:p w14:paraId="7762B968" w14:textId="57BA2E77" w:rsidR="008E3F6A" w:rsidRDefault="000C0E9C">
      <w:pPr>
        <w:jc w:val="left"/>
        <w:rPr>
          <w:rFonts w:ascii="Gotham Black" w:hAnsi="Gotham Black"/>
          <w:color w:val="028036"/>
          <w:sz w:val="24"/>
          <w:szCs w:val="28"/>
        </w:rPr>
      </w:pPr>
      <w:r>
        <w:rPr>
          <w:rFonts w:ascii="Gotham Black" w:hAnsi="Gotham Black"/>
          <w:color w:val="028036"/>
          <w:sz w:val="24"/>
          <w:szCs w:val="28"/>
        </w:rPr>
        <w:lastRenderedPageBreak/>
        <w:t xml:space="preserve"> </w:t>
      </w:r>
      <w:r w:rsidR="008E3F6A">
        <w:rPr>
          <w:rFonts w:ascii="Gotham Black" w:hAnsi="Gotham Black"/>
          <w:color w:val="028036"/>
          <w:sz w:val="24"/>
          <w:szCs w:val="28"/>
        </w:rPr>
        <w:br w:type="page"/>
      </w:r>
    </w:p>
    <w:tbl>
      <w:tblPr>
        <w:tblStyle w:val="Grilledutableau"/>
        <w:tblW w:w="9639" w:type="dxa"/>
        <w:tblLayout w:type="fixed"/>
        <w:tblLook w:val="04A0" w:firstRow="1" w:lastRow="0" w:firstColumn="1" w:lastColumn="0" w:noHBand="0" w:noVBand="1"/>
      </w:tblPr>
      <w:tblGrid>
        <w:gridCol w:w="7222"/>
        <w:gridCol w:w="6"/>
        <w:gridCol w:w="1197"/>
        <w:gridCol w:w="11"/>
        <w:gridCol w:w="1203"/>
      </w:tblGrid>
      <w:tr w:rsidR="00736C68" w:rsidRPr="000C0E9C" w14:paraId="4BE49A21" w14:textId="77777777" w:rsidTr="007A1A0E">
        <w:trPr>
          <w:trHeight w:val="340"/>
        </w:trPr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31CA7" w14:textId="28536AB2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028036"/>
                <w:sz w:val="36"/>
                <w:szCs w:val="36"/>
              </w:rPr>
              <w:lastRenderedPageBreak/>
              <w:t>Préparation des épreuves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F0637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E33C3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736C68" w:rsidRPr="000C0E9C" w14:paraId="710F11CB" w14:textId="77777777" w:rsidTr="007A1A0E">
        <w:trPr>
          <w:trHeight w:val="340"/>
        </w:trPr>
        <w:tc>
          <w:tcPr>
            <w:tcW w:w="7222" w:type="dxa"/>
            <w:tcBorders>
              <w:bottom w:val="single" w:sz="4" w:space="0" w:color="auto"/>
            </w:tcBorders>
            <w:shd w:val="clear" w:color="auto" w:fill="028036"/>
            <w:vAlign w:val="center"/>
          </w:tcPr>
          <w:p w14:paraId="4E2588E0" w14:textId="6311F42C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SEMESTRE 1 : Épreuves écrites d’admissibilité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shd w:val="clear" w:color="auto" w:fill="028036"/>
            <w:vAlign w:val="center"/>
          </w:tcPr>
          <w:p w14:paraId="7922A8C2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CM</w:t>
            </w:r>
          </w:p>
        </w:tc>
        <w:tc>
          <w:tcPr>
            <w:tcW w:w="1214" w:type="dxa"/>
            <w:gridSpan w:val="2"/>
            <w:tcBorders>
              <w:bottom w:val="single" w:sz="4" w:space="0" w:color="auto"/>
            </w:tcBorders>
            <w:shd w:val="clear" w:color="auto" w:fill="028036"/>
            <w:vAlign w:val="center"/>
          </w:tcPr>
          <w:p w14:paraId="1100D684" w14:textId="41DDBC72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TD</w:t>
            </w:r>
          </w:p>
        </w:tc>
      </w:tr>
      <w:tr w:rsidR="00736C68" w:rsidRPr="000C0E9C" w14:paraId="4CD423A5" w14:textId="77777777" w:rsidTr="007A1A0E">
        <w:trPr>
          <w:trHeight w:val="340"/>
        </w:trPr>
        <w:tc>
          <w:tcPr>
            <w:tcW w:w="7222" w:type="dxa"/>
            <w:tcBorders>
              <w:top w:val="single" w:sz="4" w:space="0" w:color="auto"/>
            </w:tcBorders>
            <w:vAlign w:val="center"/>
          </w:tcPr>
          <w:p w14:paraId="4357AECF" w14:textId="5914C281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Épreuve écrite 1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15DA0694" w14:textId="51A0A4BE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</w:tcBorders>
            <w:vAlign w:val="center"/>
          </w:tcPr>
          <w:p w14:paraId="683B2B43" w14:textId="1B5EC9DA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15</w:t>
            </w:r>
          </w:p>
        </w:tc>
      </w:tr>
      <w:tr w:rsidR="00736C68" w:rsidRPr="000C0E9C" w14:paraId="1B4BE3DA" w14:textId="77777777" w:rsidTr="000C0E9C">
        <w:trPr>
          <w:trHeight w:val="340"/>
        </w:trPr>
        <w:tc>
          <w:tcPr>
            <w:tcW w:w="7222" w:type="dxa"/>
            <w:vAlign w:val="center"/>
          </w:tcPr>
          <w:p w14:paraId="01685679" w14:textId="4046C6A6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Épreuve écrite 2 </w:t>
            </w:r>
          </w:p>
        </w:tc>
        <w:tc>
          <w:tcPr>
            <w:tcW w:w="1203" w:type="dxa"/>
            <w:gridSpan w:val="2"/>
            <w:vAlign w:val="center"/>
          </w:tcPr>
          <w:p w14:paraId="1ACA1828" w14:textId="3FCA9866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560D72D9" w14:textId="1E727D13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15</w:t>
            </w:r>
          </w:p>
        </w:tc>
      </w:tr>
      <w:tr w:rsidR="00736C68" w:rsidRPr="000C0E9C" w14:paraId="0A741904" w14:textId="77777777" w:rsidTr="000C0E9C">
        <w:trPr>
          <w:trHeight w:val="340"/>
        </w:trPr>
        <w:tc>
          <w:tcPr>
            <w:tcW w:w="7222" w:type="dxa"/>
            <w:shd w:val="clear" w:color="auto" w:fill="028036"/>
            <w:vAlign w:val="center"/>
          </w:tcPr>
          <w:p w14:paraId="1291FC85" w14:textId="771F07B3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SEMESTRE 2 : Épreuves orales d’admission</w:t>
            </w:r>
          </w:p>
        </w:tc>
        <w:tc>
          <w:tcPr>
            <w:tcW w:w="1203" w:type="dxa"/>
            <w:gridSpan w:val="2"/>
            <w:shd w:val="clear" w:color="auto" w:fill="028036"/>
            <w:vAlign w:val="center"/>
          </w:tcPr>
          <w:p w14:paraId="05913DC1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CM</w:t>
            </w:r>
          </w:p>
        </w:tc>
        <w:tc>
          <w:tcPr>
            <w:tcW w:w="1214" w:type="dxa"/>
            <w:gridSpan w:val="2"/>
            <w:shd w:val="clear" w:color="auto" w:fill="028036"/>
            <w:vAlign w:val="center"/>
          </w:tcPr>
          <w:p w14:paraId="2FFADADF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TD</w:t>
            </w:r>
          </w:p>
        </w:tc>
      </w:tr>
      <w:tr w:rsidR="00736C68" w:rsidRPr="000C0E9C" w14:paraId="048C3C8F" w14:textId="77777777" w:rsidTr="000C0E9C">
        <w:trPr>
          <w:trHeight w:val="340"/>
        </w:trPr>
        <w:tc>
          <w:tcPr>
            <w:tcW w:w="7222" w:type="dxa"/>
            <w:vAlign w:val="center"/>
          </w:tcPr>
          <w:p w14:paraId="117D513C" w14:textId="0FCB6AAB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 xml:space="preserve">Épreuve orale 1 </w:t>
            </w:r>
          </w:p>
        </w:tc>
        <w:tc>
          <w:tcPr>
            <w:tcW w:w="1203" w:type="dxa"/>
            <w:gridSpan w:val="2"/>
            <w:vAlign w:val="center"/>
          </w:tcPr>
          <w:p w14:paraId="0FA2282B" w14:textId="24A965BD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5AEBA407" w14:textId="4583C494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10</w:t>
            </w:r>
          </w:p>
        </w:tc>
      </w:tr>
      <w:tr w:rsidR="00736C68" w:rsidRPr="000C0E9C" w14:paraId="62E80C5B" w14:textId="77777777" w:rsidTr="000C0E9C">
        <w:trPr>
          <w:trHeight w:val="340"/>
        </w:trPr>
        <w:tc>
          <w:tcPr>
            <w:tcW w:w="7222" w:type="dxa"/>
            <w:tcBorders>
              <w:bottom w:val="single" w:sz="4" w:space="0" w:color="auto"/>
            </w:tcBorders>
            <w:vAlign w:val="center"/>
          </w:tcPr>
          <w:p w14:paraId="12FBE376" w14:textId="53543500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00000" w:themeColor="text1"/>
                <w:szCs w:val="20"/>
              </w:rPr>
              <w:t>Épreuve orale 2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6451F178" w14:textId="04B572EA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14" w:type="dxa"/>
            <w:gridSpan w:val="2"/>
            <w:tcBorders>
              <w:bottom w:val="single" w:sz="4" w:space="0" w:color="auto"/>
            </w:tcBorders>
            <w:vAlign w:val="center"/>
          </w:tcPr>
          <w:p w14:paraId="36A96D00" w14:textId="6B193875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10</w:t>
            </w:r>
          </w:p>
        </w:tc>
      </w:tr>
      <w:tr w:rsidR="00736C68" w:rsidRPr="000C0E9C" w14:paraId="09A3317C" w14:textId="77777777" w:rsidTr="000C0E9C">
        <w:trPr>
          <w:trHeight w:val="340"/>
        </w:trPr>
        <w:tc>
          <w:tcPr>
            <w:tcW w:w="7222" w:type="dxa"/>
            <w:tcBorders>
              <w:left w:val="nil"/>
              <w:bottom w:val="nil"/>
              <w:right w:val="nil"/>
            </w:tcBorders>
            <w:vAlign w:val="center"/>
          </w:tcPr>
          <w:p w14:paraId="22675457" w14:textId="541381F6" w:rsidR="00736C68" w:rsidRPr="000C0E9C" w:rsidRDefault="000C0E9C" w:rsidP="007A1A0E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3F7CDB">
              <w:rPr>
                <w:b/>
              </w:rPr>
              <w:t xml:space="preserve">Total </w:t>
            </w:r>
            <w:r>
              <w:rPr>
                <w:b/>
              </w:rPr>
              <w:t>heures</w:t>
            </w:r>
          </w:p>
        </w:tc>
        <w:tc>
          <w:tcPr>
            <w:tcW w:w="120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11B4892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EBC075E" w14:textId="65FA3735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C0E9C">
              <w:rPr>
                <w:rFonts w:asciiTheme="minorHAnsi" w:hAnsiTheme="minorHAnsi" w:cstheme="minorHAnsi"/>
                <w:b/>
                <w:bCs/>
                <w:sz w:val="22"/>
              </w:rPr>
              <w:t>50h</w:t>
            </w:r>
          </w:p>
        </w:tc>
      </w:tr>
      <w:tr w:rsidR="00736C68" w:rsidRPr="000C0E9C" w14:paraId="11660D33" w14:textId="77777777" w:rsidTr="000C0E9C">
        <w:trPr>
          <w:trHeight w:val="340"/>
        </w:trPr>
        <w:tc>
          <w:tcPr>
            <w:tcW w:w="7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96D9F" w14:textId="2330F0FA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36"/>
                <w:szCs w:val="36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028036"/>
                <w:sz w:val="36"/>
                <w:szCs w:val="36"/>
              </w:rPr>
              <w:t xml:space="preserve">Cours de M2 </w:t>
            </w:r>
            <w:proofErr w:type="spellStart"/>
            <w:r w:rsidRPr="000C0E9C">
              <w:rPr>
                <w:rFonts w:asciiTheme="minorHAnsi" w:hAnsiTheme="minorHAnsi" w:cstheme="minorHAnsi"/>
                <w:b/>
                <w:bCs/>
                <w:color w:val="028036"/>
                <w:sz w:val="36"/>
                <w:szCs w:val="36"/>
              </w:rPr>
              <w:t>Meef</w:t>
            </w:r>
            <w:proofErr w:type="spellEnd"/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F49C0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D0E2F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736C68" w:rsidRPr="000C0E9C" w14:paraId="75FDC0B4" w14:textId="77777777" w:rsidTr="000C0E9C">
        <w:trPr>
          <w:trHeight w:val="340"/>
        </w:trPr>
        <w:tc>
          <w:tcPr>
            <w:tcW w:w="7228" w:type="dxa"/>
            <w:gridSpan w:val="2"/>
            <w:shd w:val="clear" w:color="auto" w:fill="028036"/>
            <w:vAlign w:val="center"/>
          </w:tcPr>
          <w:p w14:paraId="4863B3E7" w14:textId="32EE233E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BLOC 1 – L’Enseignant, acteur de la communauté éducative et du service public de l’éducation nationale</w:t>
            </w:r>
          </w:p>
        </w:tc>
        <w:tc>
          <w:tcPr>
            <w:tcW w:w="1208" w:type="dxa"/>
            <w:gridSpan w:val="2"/>
            <w:shd w:val="clear" w:color="auto" w:fill="028036"/>
            <w:vAlign w:val="center"/>
          </w:tcPr>
          <w:p w14:paraId="33F9843A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CM</w:t>
            </w:r>
          </w:p>
        </w:tc>
        <w:tc>
          <w:tcPr>
            <w:tcW w:w="1203" w:type="dxa"/>
            <w:shd w:val="clear" w:color="auto" w:fill="028036"/>
            <w:vAlign w:val="center"/>
          </w:tcPr>
          <w:p w14:paraId="065280B6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TD</w:t>
            </w:r>
          </w:p>
        </w:tc>
      </w:tr>
      <w:tr w:rsidR="00736C68" w:rsidRPr="000C0E9C" w14:paraId="07F42187" w14:textId="77777777" w:rsidTr="000C0E9C">
        <w:trPr>
          <w:trHeight w:val="340"/>
        </w:trPr>
        <w:tc>
          <w:tcPr>
            <w:tcW w:w="7228" w:type="dxa"/>
            <w:gridSpan w:val="2"/>
            <w:shd w:val="clear" w:color="auto" w:fill="D9D9D9" w:themeFill="background1" w:themeFillShade="D9"/>
            <w:vAlign w:val="center"/>
          </w:tcPr>
          <w:p w14:paraId="22D6B3AE" w14:textId="5C35471F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color w:val="028036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28036"/>
                <w:szCs w:val="20"/>
              </w:rPr>
              <w:t>UE SR 1 – Connaissance du système éducatif, approche philosophique et sociologique</w:t>
            </w:r>
          </w:p>
        </w:tc>
        <w:tc>
          <w:tcPr>
            <w:tcW w:w="1208" w:type="dxa"/>
            <w:gridSpan w:val="2"/>
            <w:shd w:val="clear" w:color="auto" w:fill="D9D9D9" w:themeFill="background1" w:themeFillShade="D9"/>
            <w:vAlign w:val="center"/>
          </w:tcPr>
          <w:p w14:paraId="21B7CF30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color w:val="028036"/>
                <w:szCs w:val="20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23942806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color w:val="028036"/>
                <w:szCs w:val="20"/>
              </w:rPr>
            </w:pPr>
          </w:p>
        </w:tc>
      </w:tr>
      <w:tr w:rsidR="00736C68" w:rsidRPr="000C0E9C" w14:paraId="0468FE76" w14:textId="77777777" w:rsidTr="000C0E9C">
        <w:trPr>
          <w:trHeight w:val="340"/>
        </w:trPr>
        <w:tc>
          <w:tcPr>
            <w:tcW w:w="7228" w:type="dxa"/>
            <w:gridSpan w:val="2"/>
            <w:vAlign w:val="center"/>
          </w:tcPr>
          <w:p w14:paraId="3BB6DF4E" w14:textId="4505B447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00000" w:themeColor="text1"/>
                <w:szCs w:val="20"/>
              </w:rPr>
              <w:t>Exercice du métier : laïcité</w:t>
            </w:r>
          </w:p>
        </w:tc>
        <w:tc>
          <w:tcPr>
            <w:tcW w:w="1208" w:type="dxa"/>
            <w:gridSpan w:val="2"/>
            <w:vAlign w:val="center"/>
          </w:tcPr>
          <w:p w14:paraId="71A19411" w14:textId="0B1AF5C3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00000" w:themeColor="text1"/>
                <w:szCs w:val="20"/>
              </w:rPr>
              <w:t>10</w:t>
            </w:r>
          </w:p>
        </w:tc>
        <w:tc>
          <w:tcPr>
            <w:tcW w:w="1203" w:type="dxa"/>
            <w:vAlign w:val="center"/>
          </w:tcPr>
          <w:p w14:paraId="5EBA3D1F" w14:textId="52168C45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36C68" w:rsidRPr="000C0E9C" w14:paraId="6EF4B227" w14:textId="77777777" w:rsidTr="000C0E9C">
        <w:trPr>
          <w:trHeight w:val="340"/>
        </w:trPr>
        <w:tc>
          <w:tcPr>
            <w:tcW w:w="7228" w:type="dxa"/>
            <w:gridSpan w:val="2"/>
            <w:vAlign w:val="center"/>
          </w:tcPr>
          <w:p w14:paraId="4AF6B9BA" w14:textId="06E1EC93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Contexte : système éducatif – Inclusion </w:t>
            </w:r>
          </w:p>
        </w:tc>
        <w:tc>
          <w:tcPr>
            <w:tcW w:w="1208" w:type="dxa"/>
            <w:gridSpan w:val="2"/>
            <w:vAlign w:val="center"/>
          </w:tcPr>
          <w:p w14:paraId="763FEBA2" w14:textId="2452F350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00000" w:themeColor="text1"/>
                <w:szCs w:val="20"/>
              </w:rPr>
              <w:t>10</w:t>
            </w:r>
          </w:p>
        </w:tc>
        <w:tc>
          <w:tcPr>
            <w:tcW w:w="1203" w:type="dxa"/>
            <w:vAlign w:val="center"/>
          </w:tcPr>
          <w:p w14:paraId="0D3FA89B" w14:textId="461010E0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36C68" w:rsidRPr="000C0E9C" w14:paraId="6158C8D7" w14:textId="77777777" w:rsidTr="000C0E9C">
        <w:trPr>
          <w:trHeight w:val="340"/>
        </w:trPr>
        <w:tc>
          <w:tcPr>
            <w:tcW w:w="7228" w:type="dxa"/>
            <w:gridSpan w:val="2"/>
            <w:shd w:val="clear" w:color="auto" w:fill="D9D9D9" w:themeFill="background1" w:themeFillShade="D9"/>
            <w:vAlign w:val="center"/>
          </w:tcPr>
          <w:p w14:paraId="2E125908" w14:textId="06FD649B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color w:val="028036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28036"/>
                <w:szCs w:val="20"/>
              </w:rPr>
              <w:t>UE SR 2 – Questions professionnelles</w:t>
            </w:r>
          </w:p>
        </w:tc>
        <w:tc>
          <w:tcPr>
            <w:tcW w:w="1208" w:type="dxa"/>
            <w:gridSpan w:val="2"/>
            <w:shd w:val="clear" w:color="auto" w:fill="D9D9D9" w:themeFill="background1" w:themeFillShade="D9"/>
            <w:vAlign w:val="center"/>
          </w:tcPr>
          <w:p w14:paraId="10EE6425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color w:val="028036"/>
                <w:szCs w:val="20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2484A9EC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color w:val="028036"/>
                <w:szCs w:val="20"/>
              </w:rPr>
            </w:pPr>
          </w:p>
        </w:tc>
      </w:tr>
      <w:tr w:rsidR="00736C68" w:rsidRPr="000C0E9C" w14:paraId="196F28B8" w14:textId="77777777" w:rsidTr="000C0E9C">
        <w:trPr>
          <w:trHeight w:val="340"/>
        </w:trPr>
        <w:tc>
          <w:tcPr>
            <w:tcW w:w="7228" w:type="dxa"/>
            <w:gridSpan w:val="2"/>
            <w:vAlign w:val="center"/>
          </w:tcPr>
          <w:p w14:paraId="261DC09D" w14:textId="71C602AA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00000" w:themeColor="text1"/>
                <w:szCs w:val="20"/>
              </w:rPr>
              <w:t>Contexte du : système éducatif - égalité fille/garçon</w:t>
            </w:r>
          </w:p>
        </w:tc>
        <w:tc>
          <w:tcPr>
            <w:tcW w:w="1208" w:type="dxa"/>
            <w:gridSpan w:val="2"/>
            <w:vAlign w:val="center"/>
          </w:tcPr>
          <w:p w14:paraId="5E731F13" w14:textId="763D6376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00000" w:themeColor="text1"/>
                <w:szCs w:val="20"/>
              </w:rPr>
              <w:t>10</w:t>
            </w:r>
          </w:p>
        </w:tc>
        <w:tc>
          <w:tcPr>
            <w:tcW w:w="1203" w:type="dxa"/>
            <w:vAlign w:val="center"/>
          </w:tcPr>
          <w:p w14:paraId="017C0628" w14:textId="19820441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36C68" w:rsidRPr="000C0E9C" w14:paraId="586D73B2" w14:textId="77777777" w:rsidTr="000C0E9C">
        <w:trPr>
          <w:trHeight w:val="340"/>
        </w:trPr>
        <w:tc>
          <w:tcPr>
            <w:tcW w:w="7228" w:type="dxa"/>
            <w:gridSpan w:val="2"/>
            <w:vAlign w:val="center"/>
          </w:tcPr>
          <w:p w14:paraId="5879D570" w14:textId="2C0B4478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00000" w:themeColor="text1"/>
                <w:szCs w:val="20"/>
              </w:rPr>
              <w:t>Pratique du droit et culture numérique</w:t>
            </w:r>
          </w:p>
        </w:tc>
        <w:tc>
          <w:tcPr>
            <w:tcW w:w="1208" w:type="dxa"/>
            <w:gridSpan w:val="2"/>
            <w:vAlign w:val="center"/>
          </w:tcPr>
          <w:p w14:paraId="54FE052D" w14:textId="2C1DACAA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14</w:t>
            </w:r>
          </w:p>
        </w:tc>
        <w:tc>
          <w:tcPr>
            <w:tcW w:w="1203" w:type="dxa"/>
            <w:vAlign w:val="center"/>
          </w:tcPr>
          <w:p w14:paraId="301960DF" w14:textId="5D05F0CA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36C68" w:rsidRPr="000C0E9C" w14:paraId="154E25AC" w14:textId="77777777" w:rsidTr="000C0E9C">
        <w:trPr>
          <w:trHeight w:val="340"/>
        </w:trPr>
        <w:tc>
          <w:tcPr>
            <w:tcW w:w="7228" w:type="dxa"/>
            <w:gridSpan w:val="2"/>
            <w:shd w:val="clear" w:color="auto" w:fill="028036"/>
            <w:vAlign w:val="center"/>
          </w:tcPr>
          <w:p w14:paraId="79FC66AD" w14:textId="74CADAE9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BLOC 2 – L’enseignant concepteur de son enseignement, anticipant les apprentissages de chaque élève</w:t>
            </w:r>
          </w:p>
        </w:tc>
        <w:tc>
          <w:tcPr>
            <w:tcW w:w="1208" w:type="dxa"/>
            <w:gridSpan w:val="2"/>
            <w:shd w:val="clear" w:color="auto" w:fill="028036"/>
            <w:vAlign w:val="center"/>
          </w:tcPr>
          <w:p w14:paraId="62FBF414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CM</w:t>
            </w:r>
          </w:p>
        </w:tc>
        <w:tc>
          <w:tcPr>
            <w:tcW w:w="1203" w:type="dxa"/>
            <w:shd w:val="clear" w:color="auto" w:fill="028036"/>
            <w:vAlign w:val="center"/>
          </w:tcPr>
          <w:p w14:paraId="76CF9F92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TD</w:t>
            </w:r>
          </w:p>
        </w:tc>
      </w:tr>
      <w:tr w:rsidR="00736C68" w:rsidRPr="000C0E9C" w14:paraId="28CC6360" w14:textId="77777777" w:rsidTr="007A1A0E">
        <w:trPr>
          <w:trHeight w:val="340"/>
        </w:trPr>
        <w:tc>
          <w:tcPr>
            <w:tcW w:w="7228" w:type="dxa"/>
            <w:gridSpan w:val="2"/>
            <w:vAlign w:val="center"/>
          </w:tcPr>
          <w:p w14:paraId="05FD637F" w14:textId="3DD25872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Gestion de projet et de l’innovation</w:t>
            </w:r>
          </w:p>
        </w:tc>
        <w:tc>
          <w:tcPr>
            <w:tcW w:w="1208" w:type="dxa"/>
            <w:gridSpan w:val="2"/>
            <w:vAlign w:val="center"/>
          </w:tcPr>
          <w:p w14:paraId="64DEBF20" w14:textId="2405FC5D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50570D1C" w14:textId="61527D65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15</w:t>
            </w:r>
          </w:p>
        </w:tc>
      </w:tr>
      <w:tr w:rsidR="00736C68" w:rsidRPr="000C0E9C" w14:paraId="26046987" w14:textId="77777777" w:rsidTr="000C0E9C">
        <w:trPr>
          <w:trHeight w:val="340"/>
        </w:trPr>
        <w:tc>
          <w:tcPr>
            <w:tcW w:w="7228" w:type="dxa"/>
            <w:gridSpan w:val="2"/>
            <w:shd w:val="clear" w:color="auto" w:fill="D9D9D9" w:themeFill="background1" w:themeFillShade="D9"/>
            <w:vAlign w:val="center"/>
          </w:tcPr>
          <w:p w14:paraId="440D1571" w14:textId="00D4FE21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color w:val="028036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28036"/>
                <w:szCs w:val="20"/>
              </w:rPr>
              <w:t>UE SR 2 – Compétences informationnelles et numériques</w:t>
            </w:r>
          </w:p>
        </w:tc>
        <w:tc>
          <w:tcPr>
            <w:tcW w:w="1208" w:type="dxa"/>
            <w:gridSpan w:val="2"/>
            <w:shd w:val="clear" w:color="auto" w:fill="D9D9D9" w:themeFill="background1" w:themeFillShade="D9"/>
            <w:vAlign w:val="center"/>
          </w:tcPr>
          <w:p w14:paraId="44FC7966" w14:textId="611B2A61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color w:val="028036"/>
                <w:szCs w:val="20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24CA26BB" w14:textId="7AB7328C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color w:val="028036"/>
                <w:szCs w:val="20"/>
              </w:rPr>
            </w:pPr>
          </w:p>
        </w:tc>
      </w:tr>
      <w:tr w:rsidR="00736C68" w:rsidRPr="000C0E9C" w14:paraId="5F0EB663" w14:textId="77777777" w:rsidTr="000C0E9C">
        <w:trPr>
          <w:trHeight w:val="340"/>
        </w:trPr>
        <w:tc>
          <w:tcPr>
            <w:tcW w:w="7228" w:type="dxa"/>
            <w:gridSpan w:val="2"/>
            <w:vAlign w:val="center"/>
          </w:tcPr>
          <w:p w14:paraId="12511C24" w14:textId="0625F32F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00000" w:themeColor="text1"/>
                <w:szCs w:val="20"/>
              </w:rPr>
              <w:t>Ludification des apprentissages et éducation à l’image</w:t>
            </w:r>
          </w:p>
        </w:tc>
        <w:tc>
          <w:tcPr>
            <w:tcW w:w="1208" w:type="dxa"/>
            <w:gridSpan w:val="2"/>
            <w:vAlign w:val="center"/>
          </w:tcPr>
          <w:p w14:paraId="4CB1439E" w14:textId="111C9D92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477BDEE0" w14:textId="2E8486CC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20</w:t>
            </w:r>
          </w:p>
        </w:tc>
      </w:tr>
      <w:tr w:rsidR="00736C68" w:rsidRPr="000C0E9C" w14:paraId="1217FF9E" w14:textId="77777777" w:rsidTr="000C0E9C">
        <w:trPr>
          <w:trHeight w:val="340"/>
        </w:trPr>
        <w:tc>
          <w:tcPr>
            <w:tcW w:w="7228" w:type="dxa"/>
            <w:gridSpan w:val="2"/>
            <w:vAlign w:val="center"/>
          </w:tcPr>
          <w:p w14:paraId="5277DC44" w14:textId="78EF1894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Réalisation d’un produit éducatif multimédia</w:t>
            </w:r>
          </w:p>
        </w:tc>
        <w:tc>
          <w:tcPr>
            <w:tcW w:w="1208" w:type="dxa"/>
            <w:gridSpan w:val="2"/>
            <w:vAlign w:val="center"/>
          </w:tcPr>
          <w:p w14:paraId="5B49F08C" w14:textId="18A1B4E5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3E9E0E84" w14:textId="3E7BE300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20</w:t>
            </w:r>
          </w:p>
        </w:tc>
      </w:tr>
      <w:tr w:rsidR="00736C68" w:rsidRPr="000C0E9C" w14:paraId="2CB43C4A" w14:textId="77777777" w:rsidTr="000C0E9C">
        <w:trPr>
          <w:trHeight w:val="340"/>
        </w:trPr>
        <w:tc>
          <w:tcPr>
            <w:tcW w:w="7228" w:type="dxa"/>
            <w:gridSpan w:val="2"/>
            <w:shd w:val="clear" w:color="auto" w:fill="028036"/>
            <w:vAlign w:val="center"/>
          </w:tcPr>
          <w:p w14:paraId="79DF8546" w14:textId="4F095F6F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BLOC 3 – L’enseignant efficace dans la mise en œuvre de son enseignement pour faire apprendre chaque élève</w:t>
            </w:r>
          </w:p>
        </w:tc>
        <w:tc>
          <w:tcPr>
            <w:tcW w:w="1208" w:type="dxa"/>
            <w:gridSpan w:val="2"/>
            <w:shd w:val="clear" w:color="auto" w:fill="028036"/>
            <w:vAlign w:val="center"/>
          </w:tcPr>
          <w:p w14:paraId="0F08C1F9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CM</w:t>
            </w:r>
          </w:p>
        </w:tc>
        <w:tc>
          <w:tcPr>
            <w:tcW w:w="1203" w:type="dxa"/>
            <w:shd w:val="clear" w:color="auto" w:fill="028036"/>
            <w:vAlign w:val="center"/>
          </w:tcPr>
          <w:p w14:paraId="5E062487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TD</w:t>
            </w:r>
          </w:p>
        </w:tc>
      </w:tr>
      <w:tr w:rsidR="00736C68" w:rsidRPr="000C0E9C" w14:paraId="68ED0049" w14:textId="77777777" w:rsidTr="000C0E9C">
        <w:trPr>
          <w:trHeight w:val="340"/>
        </w:trPr>
        <w:tc>
          <w:tcPr>
            <w:tcW w:w="7228" w:type="dxa"/>
            <w:gridSpan w:val="2"/>
            <w:shd w:val="clear" w:color="auto" w:fill="D9D9D9" w:themeFill="background1" w:themeFillShade="D9"/>
            <w:vAlign w:val="center"/>
          </w:tcPr>
          <w:p w14:paraId="7C0BE5BD" w14:textId="512DB70B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color w:val="028036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28036"/>
                <w:szCs w:val="20"/>
              </w:rPr>
              <w:t>UE SR 1 – Système d’information</w:t>
            </w:r>
          </w:p>
        </w:tc>
        <w:tc>
          <w:tcPr>
            <w:tcW w:w="1208" w:type="dxa"/>
            <w:gridSpan w:val="2"/>
            <w:shd w:val="clear" w:color="auto" w:fill="D9D9D9" w:themeFill="background1" w:themeFillShade="D9"/>
            <w:vAlign w:val="center"/>
          </w:tcPr>
          <w:p w14:paraId="6F797C24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color w:val="028036"/>
                <w:szCs w:val="20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229C7448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color w:val="028036"/>
                <w:szCs w:val="20"/>
              </w:rPr>
            </w:pPr>
          </w:p>
        </w:tc>
      </w:tr>
      <w:tr w:rsidR="00736C68" w:rsidRPr="000C0E9C" w14:paraId="183F3745" w14:textId="77777777" w:rsidTr="000C0E9C">
        <w:trPr>
          <w:trHeight w:val="340"/>
        </w:trPr>
        <w:tc>
          <w:tcPr>
            <w:tcW w:w="7228" w:type="dxa"/>
            <w:gridSpan w:val="2"/>
            <w:vAlign w:val="center"/>
          </w:tcPr>
          <w:p w14:paraId="6730E16F" w14:textId="1C4FF5AD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 xml:space="preserve">Communication et promotion des ressources </w:t>
            </w:r>
          </w:p>
        </w:tc>
        <w:tc>
          <w:tcPr>
            <w:tcW w:w="1208" w:type="dxa"/>
            <w:gridSpan w:val="2"/>
          </w:tcPr>
          <w:p w14:paraId="59455543" w14:textId="01582599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00000" w:themeColor="text1"/>
                <w:szCs w:val="20"/>
              </w:rPr>
              <w:t>10</w:t>
            </w:r>
          </w:p>
        </w:tc>
        <w:tc>
          <w:tcPr>
            <w:tcW w:w="1203" w:type="dxa"/>
          </w:tcPr>
          <w:p w14:paraId="53E4C16E" w14:textId="3E086AB1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00000" w:themeColor="text1"/>
                <w:szCs w:val="20"/>
              </w:rPr>
              <w:t>10</w:t>
            </w:r>
          </w:p>
        </w:tc>
      </w:tr>
      <w:tr w:rsidR="00736C68" w:rsidRPr="000C0E9C" w14:paraId="58033596" w14:textId="77777777" w:rsidTr="000C0E9C">
        <w:trPr>
          <w:trHeight w:val="340"/>
        </w:trPr>
        <w:tc>
          <w:tcPr>
            <w:tcW w:w="7228" w:type="dxa"/>
            <w:gridSpan w:val="2"/>
            <w:tcBorders>
              <w:bottom w:val="single" w:sz="4" w:space="0" w:color="auto"/>
            </w:tcBorders>
            <w:vAlign w:val="center"/>
          </w:tcPr>
          <w:p w14:paraId="4C382204" w14:textId="4290C0B8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Organisation et gestion du système d’information du CDI</w:t>
            </w:r>
          </w:p>
        </w:tc>
        <w:tc>
          <w:tcPr>
            <w:tcW w:w="1208" w:type="dxa"/>
            <w:gridSpan w:val="2"/>
            <w:tcBorders>
              <w:bottom w:val="single" w:sz="4" w:space="0" w:color="auto"/>
            </w:tcBorders>
          </w:tcPr>
          <w:p w14:paraId="207DC607" w14:textId="2DA70360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00000" w:themeColor="text1"/>
                <w:szCs w:val="20"/>
              </w:rPr>
              <w:t>10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1422B477" w14:textId="6F843E00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5</w:t>
            </w:r>
          </w:p>
        </w:tc>
      </w:tr>
      <w:tr w:rsidR="00736C68" w:rsidRPr="000C0E9C" w14:paraId="40BE0CFF" w14:textId="77777777" w:rsidTr="000C0E9C">
        <w:trPr>
          <w:trHeight w:val="340"/>
        </w:trPr>
        <w:tc>
          <w:tcPr>
            <w:tcW w:w="7228" w:type="dxa"/>
            <w:gridSpan w:val="2"/>
            <w:tcBorders>
              <w:bottom w:val="single" w:sz="4" w:space="0" w:color="auto"/>
            </w:tcBorders>
            <w:vAlign w:val="center"/>
          </w:tcPr>
          <w:p w14:paraId="1E70E812" w14:textId="56055EEA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Communication interne et institutionnelle</w:t>
            </w:r>
          </w:p>
        </w:tc>
        <w:tc>
          <w:tcPr>
            <w:tcW w:w="1208" w:type="dxa"/>
            <w:gridSpan w:val="2"/>
            <w:tcBorders>
              <w:bottom w:val="single" w:sz="4" w:space="0" w:color="auto"/>
            </w:tcBorders>
          </w:tcPr>
          <w:p w14:paraId="6C83C4A4" w14:textId="7B393478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00000" w:themeColor="text1"/>
                <w:szCs w:val="20"/>
              </w:rPr>
              <w:t>10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161BBA12" w14:textId="52D0817D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00000" w:themeColor="text1"/>
                <w:szCs w:val="20"/>
              </w:rPr>
              <w:t>10</w:t>
            </w:r>
          </w:p>
        </w:tc>
      </w:tr>
      <w:tr w:rsidR="00736C68" w:rsidRPr="000C0E9C" w14:paraId="0D3098F9" w14:textId="77777777" w:rsidTr="000C0E9C">
        <w:trPr>
          <w:trHeight w:val="340"/>
        </w:trPr>
        <w:tc>
          <w:tcPr>
            <w:tcW w:w="7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72CD7C" w14:textId="457C957E" w:rsidR="00736C68" w:rsidRPr="000C0E9C" w:rsidRDefault="000C0E9C" w:rsidP="007A1A0E">
            <w:pPr>
              <w:jc w:val="righ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7CDB">
              <w:rPr>
                <w:b/>
              </w:rPr>
              <w:t xml:space="preserve">Total </w:t>
            </w:r>
            <w:r>
              <w:rPr>
                <w:b/>
              </w:rPr>
              <w:t>heures en master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41EEB3" w14:textId="3444D51F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F5585" w14:textId="786935C0" w:rsidR="00736C68" w:rsidRPr="000C0E9C" w:rsidRDefault="000C0E9C" w:rsidP="007A1A0E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1</w:t>
            </w:r>
            <w:r w:rsidR="007A1A0E">
              <w:rPr>
                <w:rFonts w:asciiTheme="minorHAnsi" w:hAnsiTheme="minorHAnsi" w:cstheme="minorHAnsi"/>
                <w:b/>
                <w:bCs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4h</w:t>
            </w:r>
          </w:p>
        </w:tc>
      </w:tr>
      <w:tr w:rsidR="00736C68" w:rsidRPr="000C0E9C" w14:paraId="0AEEA72B" w14:textId="77777777" w:rsidTr="000C0E9C">
        <w:trPr>
          <w:trHeight w:val="340"/>
        </w:trPr>
        <w:tc>
          <w:tcPr>
            <w:tcW w:w="7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C5278" w14:textId="32CAF68D" w:rsidR="00736C68" w:rsidRPr="000C0E9C" w:rsidRDefault="00736C68" w:rsidP="007A1A0E">
            <w:pPr>
              <w:jc w:val="left"/>
              <w:rPr>
                <w:rFonts w:asciiTheme="minorHAnsi" w:hAnsiTheme="minorHAnsi" w:cstheme="minorHAnsi"/>
                <w:sz w:val="36"/>
                <w:szCs w:val="36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028036"/>
                <w:sz w:val="36"/>
                <w:szCs w:val="36"/>
              </w:rPr>
              <w:t xml:space="preserve">Cours de licence </w:t>
            </w:r>
            <w:r w:rsidR="002D3FC1">
              <w:rPr>
                <w:rFonts w:asciiTheme="minorHAnsi" w:hAnsiTheme="minorHAnsi" w:cstheme="minorHAnsi"/>
                <w:b/>
                <w:bCs/>
                <w:color w:val="028036"/>
                <w:sz w:val="36"/>
                <w:szCs w:val="36"/>
              </w:rPr>
              <w:t>I</w:t>
            </w:r>
            <w:r w:rsidRPr="000C0E9C">
              <w:rPr>
                <w:rFonts w:asciiTheme="minorHAnsi" w:hAnsiTheme="minorHAnsi" w:cstheme="minorHAnsi"/>
                <w:b/>
                <w:bCs/>
                <w:color w:val="028036"/>
                <w:sz w:val="36"/>
                <w:szCs w:val="36"/>
              </w:rPr>
              <w:t>nfocom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47B05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035D9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736C68" w:rsidRPr="000C0E9C" w14:paraId="1DDD9DAD" w14:textId="77777777" w:rsidTr="000C0E9C">
        <w:trPr>
          <w:trHeight w:val="340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8036"/>
            <w:vAlign w:val="center"/>
            <w:hideMark/>
          </w:tcPr>
          <w:p w14:paraId="484EAF47" w14:textId="77777777" w:rsidR="00736C68" w:rsidRPr="000C0E9C" w:rsidRDefault="00736C68" w:rsidP="007A1A0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SEMESTRE 1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8036"/>
            <w:vAlign w:val="center"/>
            <w:hideMark/>
          </w:tcPr>
          <w:p w14:paraId="0DA70492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CM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8036"/>
            <w:vAlign w:val="center"/>
            <w:hideMark/>
          </w:tcPr>
          <w:p w14:paraId="5B671D58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TD</w:t>
            </w:r>
          </w:p>
        </w:tc>
      </w:tr>
      <w:tr w:rsidR="00736C68" w:rsidRPr="000C0E9C" w14:paraId="12C46F34" w14:textId="77777777" w:rsidTr="000C0E9C">
        <w:trPr>
          <w:trHeight w:val="340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F6AE1E" w14:textId="77777777" w:rsidR="00736C68" w:rsidRPr="000C0E9C" w:rsidRDefault="00736C68" w:rsidP="007A1A0E">
            <w:pPr>
              <w:rPr>
                <w:rFonts w:asciiTheme="minorHAnsi" w:hAnsiTheme="minorHAnsi" w:cstheme="minorHAnsi"/>
                <w:color w:val="028036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28036"/>
                <w:szCs w:val="20"/>
              </w:rPr>
              <w:t>UE Fondamentale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29E8C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color w:val="028036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93F0C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color w:val="028036"/>
                <w:szCs w:val="20"/>
              </w:rPr>
            </w:pPr>
          </w:p>
        </w:tc>
      </w:tr>
      <w:tr w:rsidR="00736C68" w:rsidRPr="000C0E9C" w14:paraId="11D7E94C" w14:textId="77777777" w:rsidTr="000C0E9C">
        <w:trPr>
          <w:trHeight w:val="340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C814" w14:textId="77777777" w:rsidR="00736C68" w:rsidRPr="000C0E9C" w:rsidRDefault="00736C68" w:rsidP="007A1A0E">
            <w:pPr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Théories des SIC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64DC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18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0B3D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36C68" w:rsidRPr="000C0E9C" w14:paraId="693799A6" w14:textId="77777777" w:rsidTr="000C0E9C">
        <w:trPr>
          <w:trHeight w:val="340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BCB0" w14:textId="77777777" w:rsidR="00736C68" w:rsidRPr="000C0E9C" w:rsidRDefault="00736C68" w:rsidP="007A1A0E">
            <w:pPr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Enjeux de la médiation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68A1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16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C747" w14:textId="77777777" w:rsidR="00736C68" w:rsidRPr="000C0E9C" w:rsidRDefault="00736C68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E9C" w:rsidRPr="000C0E9C" w14:paraId="432FEF18" w14:textId="77777777" w:rsidTr="000C0E9C">
        <w:trPr>
          <w:trHeight w:val="340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8036"/>
            <w:vAlign w:val="center"/>
            <w:hideMark/>
          </w:tcPr>
          <w:p w14:paraId="570DF7E7" w14:textId="5753C2A7" w:rsidR="000C0E9C" w:rsidRPr="000C0E9C" w:rsidRDefault="000C0E9C" w:rsidP="007A1A0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SEMESTRE 4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8036"/>
            <w:vAlign w:val="center"/>
            <w:hideMark/>
          </w:tcPr>
          <w:p w14:paraId="4DEC4603" w14:textId="77777777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CM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8036"/>
            <w:vAlign w:val="center"/>
            <w:hideMark/>
          </w:tcPr>
          <w:p w14:paraId="7C46CCE9" w14:textId="77777777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TD</w:t>
            </w:r>
          </w:p>
        </w:tc>
      </w:tr>
      <w:tr w:rsidR="000C0E9C" w:rsidRPr="000C0E9C" w14:paraId="39CC8C9A" w14:textId="77777777" w:rsidTr="000C0E9C">
        <w:trPr>
          <w:trHeight w:val="340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F12A81" w14:textId="77777777" w:rsidR="000C0E9C" w:rsidRPr="000C0E9C" w:rsidRDefault="000C0E9C" w:rsidP="007A1A0E">
            <w:pPr>
              <w:rPr>
                <w:rFonts w:asciiTheme="minorHAnsi" w:hAnsiTheme="minorHAnsi" w:cstheme="minorHAnsi"/>
                <w:color w:val="028036"/>
                <w:szCs w:val="20"/>
              </w:rPr>
            </w:pPr>
            <w:r w:rsidRPr="000C0E9C">
              <w:rPr>
                <w:rFonts w:asciiTheme="minorHAnsi" w:hAnsiTheme="minorHAnsi" w:cstheme="minorHAnsi"/>
                <w:color w:val="028036"/>
                <w:szCs w:val="20"/>
              </w:rPr>
              <w:t>UE Fondamentale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871E6" w14:textId="77777777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color w:val="028036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678FD" w14:textId="77777777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color w:val="028036"/>
                <w:szCs w:val="20"/>
              </w:rPr>
            </w:pPr>
          </w:p>
        </w:tc>
      </w:tr>
      <w:tr w:rsidR="000C0E9C" w:rsidRPr="000C0E9C" w14:paraId="5966727B" w14:textId="77777777" w:rsidTr="000C0E9C">
        <w:trPr>
          <w:trHeight w:val="340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A3FB" w14:textId="68D2F8F6" w:rsidR="000C0E9C" w:rsidRPr="000C0E9C" w:rsidRDefault="000C0E9C" w:rsidP="007A1A0E">
            <w:pPr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Pratiques et usages des TIC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BC7C" w14:textId="00A5F32D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16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B4E4" w14:textId="77777777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E9C" w:rsidRPr="000C0E9C" w14:paraId="7AED9CC9" w14:textId="77777777" w:rsidTr="000C0E9C">
        <w:trPr>
          <w:trHeight w:val="340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B2A0" w14:textId="796EB7D9" w:rsidR="000C0E9C" w:rsidRPr="000C0E9C" w:rsidRDefault="000C0E9C" w:rsidP="007A1A0E">
            <w:pPr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Droit de l’information-communication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787F" w14:textId="278FEA02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16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67D8" w14:textId="77777777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E9C" w:rsidRPr="000C0E9C" w14:paraId="605028C6" w14:textId="77777777" w:rsidTr="000C0E9C">
        <w:trPr>
          <w:trHeight w:val="340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C0B" w14:textId="57111C93" w:rsidR="000C0E9C" w:rsidRPr="000C0E9C" w:rsidRDefault="000C0E9C" w:rsidP="007A1A0E">
            <w:pPr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Connaissance du web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44D4" w14:textId="4682290A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42E5" w14:textId="0A6D4538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10</w:t>
            </w:r>
          </w:p>
        </w:tc>
      </w:tr>
      <w:tr w:rsidR="000C0E9C" w:rsidRPr="000C0E9C" w14:paraId="57071C76" w14:textId="77777777" w:rsidTr="000C0E9C">
        <w:trPr>
          <w:trHeight w:val="340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8036"/>
            <w:vAlign w:val="center"/>
            <w:hideMark/>
          </w:tcPr>
          <w:p w14:paraId="46B8FE9E" w14:textId="77777777" w:rsidR="000C0E9C" w:rsidRPr="000C0E9C" w:rsidRDefault="000C0E9C" w:rsidP="007A1A0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SEMESTRE 6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8036"/>
            <w:vAlign w:val="center"/>
            <w:hideMark/>
          </w:tcPr>
          <w:p w14:paraId="420CDC86" w14:textId="77777777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CM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8036"/>
            <w:vAlign w:val="center"/>
            <w:hideMark/>
          </w:tcPr>
          <w:p w14:paraId="0274D474" w14:textId="77777777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TD</w:t>
            </w:r>
          </w:p>
        </w:tc>
      </w:tr>
      <w:tr w:rsidR="000C0E9C" w:rsidRPr="000C0E9C" w14:paraId="51A0AC48" w14:textId="77777777" w:rsidTr="000C0E9C">
        <w:trPr>
          <w:trHeight w:val="340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DDDC" w14:textId="1C9561A0" w:rsidR="000C0E9C" w:rsidRPr="000C0E9C" w:rsidRDefault="000C0E9C" w:rsidP="007A1A0E">
            <w:pPr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Études et critiques des cultures numériques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06AE" w14:textId="0DFB6450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1F2D" w14:textId="004415C7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10</w:t>
            </w:r>
          </w:p>
        </w:tc>
      </w:tr>
      <w:tr w:rsidR="000C0E9C" w:rsidRPr="000C0E9C" w14:paraId="3FDAD487" w14:textId="77777777" w:rsidTr="000C0E9C">
        <w:trPr>
          <w:trHeight w:val="340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7DF7" w14:textId="4F04160F" w:rsidR="000C0E9C" w:rsidRPr="000C0E9C" w:rsidRDefault="000C0E9C" w:rsidP="007A1A0E">
            <w:pPr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Économie des médias audiovisuels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2FF0" w14:textId="6ACF2214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szCs w:val="20"/>
              </w:rPr>
              <w:t>16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07C5" w14:textId="77777777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E9C" w:rsidRPr="000C0E9C" w14:paraId="43714DF6" w14:textId="77777777" w:rsidTr="000C0E9C">
        <w:trPr>
          <w:trHeight w:val="340"/>
        </w:trPr>
        <w:tc>
          <w:tcPr>
            <w:tcW w:w="7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7329D" w14:textId="5B81EF32" w:rsidR="000C0E9C" w:rsidRPr="000C0E9C" w:rsidRDefault="000C0E9C" w:rsidP="007A1A0E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szCs w:val="20"/>
              </w:rPr>
              <w:t>Total heures en licence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7D9D3C" w14:textId="09E437C8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5C55D" w14:textId="4298E6E4" w:rsidR="000C0E9C" w:rsidRPr="000C0E9C" w:rsidRDefault="000C0E9C" w:rsidP="007A1A0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C0E9C">
              <w:rPr>
                <w:rFonts w:asciiTheme="minorHAnsi" w:hAnsiTheme="minorHAnsi" w:cstheme="minorHAnsi"/>
                <w:b/>
                <w:bCs/>
                <w:szCs w:val="20"/>
              </w:rPr>
              <w:t>1</w:t>
            </w:r>
            <w:r w:rsidR="007A1A0E"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  <w:r w:rsidRPr="000C0E9C">
              <w:rPr>
                <w:rFonts w:asciiTheme="minorHAnsi" w:hAnsiTheme="minorHAnsi" w:cstheme="minorHAnsi"/>
                <w:b/>
                <w:bCs/>
                <w:szCs w:val="20"/>
              </w:rPr>
              <w:t>2h</w:t>
            </w:r>
          </w:p>
        </w:tc>
      </w:tr>
    </w:tbl>
    <w:p w14:paraId="218116AC" w14:textId="0AB439B6" w:rsidR="00736C68" w:rsidRPr="000C0E9C" w:rsidRDefault="00736C68" w:rsidP="00736C68">
      <w:pPr>
        <w:tabs>
          <w:tab w:val="left" w:pos="1035"/>
        </w:tabs>
        <w:rPr>
          <w:b/>
          <w:bCs/>
          <w:sz w:val="12"/>
          <w:szCs w:val="14"/>
        </w:rPr>
      </w:pPr>
    </w:p>
    <w:sectPr w:rsidR="00736C68" w:rsidRPr="000C0E9C" w:rsidSect="000C0E9C">
      <w:headerReference w:type="default" r:id="rId8"/>
      <w:footerReference w:type="default" r:id="rId9"/>
      <w:pgSz w:w="11906" w:h="16838"/>
      <w:pgMar w:top="1134" w:right="1134" w:bottom="426" w:left="1134" w:header="850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0B86E" w14:textId="77777777" w:rsidR="00734C7E" w:rsidRDefault="00734C7E" w:rsidP="00734C7E">
      <w:pPr>
        <w:spacing w:after="0" w:line="240" w:lineRule="auto"/>
      </w:pPr>
      <w:r>
        <w:separator/>
      </w:r>
    </w:p>
  </w:endnote>
  <w:endnote w:type="continuationSeparator" w:id="0">
    <w:p w14:paraId="380A6DCD" w14:textId="77777777" w:rsidR="00734C7E" w:rsidRDefault="00734C7E" w:rsidP="0073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lack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0761" w14:textId="17D7CB8B" w:rsidR="0028237B" w:rsidRPr="00C87E7A" w:rsidRDefault="0028237B" w:rsidP="00C87E7A">
    <w:pPr>
      <w:spacing w:after="0" w:line="276" w:lineRule="auto"/>
      <w:rPr>
        <w:color w:val="0D0D0D" w:themeColor="text1" w:themeTint="F2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DE9A" w14:textId="77777777" w:rsidR="00734C7E" w:rsidRDefault="00734C7E" w:rsidP="00734C7E">
      <w:pPr>
        <w:spacing w:after="0" w:line="240" w:lineRule="auto"/>
      </w:pPr>
      <w:r>
        <w:separator/>
      </w:r>
    </w:p>
  </w:footnote>
  <w:footnote w:type="continuationSeparator" w:id="0">
    <w:p w14:paraId="3CFE487B" w14:textId="77777777" w:rsidR="00734C7E" w:rsidRDefault="00734C7E" w:rsidP="00734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A1EE" w14:textId="4FF130CB" w:rsidR="0028237B" w:rsidRPr="0028237B" w:rsidRDefault="00A9431F" w:rsidP="00A9431F">
    <w:pPr>
      <w:pStyle w:val="Pieddepage"/>
      <w:spacing w:line="360" w:lineRule="auto"/>
      <w:jc w:val="left"/>
      <w:rPr>
        <w:rFonts w:ascii="Gotham Black" w:hAnsi="Gotham Black"/>
        <w:color w:val="028036"/>
        <w:sz w:val="16"/>
        <w:szCs w:val="18"/>
      </w:rPr>
    </w:pPr>
    <w:r w:rsidRPr="00A9431F">
      <w:rPr>
        <w:rFonts w:ascii="Gotham Medium" w:hAnsi="Gotham Medium"/>
        <w:color w:val="404040" w:themeColor="text1" w:themeTint="BF"/>
        <w:sz w:val="16"/>
        <w:szCs w:val="18"/>
      </w:rPr>
      <w:t>202</w:t>
    </w:r>
    <w:r w:rsidR="00497D27">
      <w:rPr>
        <w:rFonts w:ascii="Gotham Medium" w:hAnsi="Gotham Medium"/>
        <w:color w:val="404040" w:themeColor="text1" w:themeTint="BF"/>
        <w:sz w:val="16"/>
        <w:szCs w:val="18"/>
      </w:rPr>
      <w:t>6</w:t>
    </w:r>
    <w:r w:rsidRPr="00A9431F">
      <w:rPr>
        <w:rFonts w:ascii="Gotham Medium" w:hAnsi="Gotham Medium"/>
        <w:color w:val="404040" w:themeColor="text1" w:themeTint="BF"/>
        <w:sz w:val="16"/>
        <w:szCs w:val="18"/>
      </w:rPr>
      <w:t xml:space="preserve"> - 202</w:t>
    </w:r>
    <w:r w:rsidR="00497D27">
      <w:rPr>
        <w:rFonts w:ascii="Gotham Medium" w:hAnsi="Gotham Medium"/>
        <w:color w:val="404040" w:themeColor="text1" w:themeTint="BF"/>
        <w:sz w:val="16"/>
        <w:szCs w:val="18"/>
      </w:rPr>
      <w:t>7</w:t>
    </w:r>
    <w:r w:rsidRPr="00A9431F">
      <w:rPr>
        <w:rFonts w:ascii="Gotham Black" w:hAnsi="Gotham Black"/>
        <w:color w:val="028036"/>
        <w:sz w:val="16"/>
        <w:szCs w:val="18"/>
      </w:rPr>
      <w:ptab w:relativeTo="margin" w:alignment="center" w:leader="none"/>
    </w:r>
    <w:r w:rsidRPr="00A9431F">
      <w:rPr>
        <w:rFonts w:ascii="Gotham Black" w:hAnsi="Gotham Black"/>
        <w:color w:val="028036"/>
        <w:sz w:val="16"/>
        <w:szCs w:val="18"/>
      </w:rPr>
      <w:ptab w:relativeTo="margin" w:alignment="right" w:leader="none"/>
    </w:r>
    <w:r w:rsidRPr="00734C7E">
      <w:rPr>
        <w:rFonts w:ascii="Gotham Medium" w:hAnsi="Gotham Medium"/>
        <w:color w:val="028036"/>
        <w:sz w:val="16"/>
        <w:szCs w:val="18"/>
      </w:rPr>
      <w:t xml:space="preserve">FACULTÉ DES </w:t>
    </w:r>
    <w:r w:rsidRPr="0028237B">
      <w:rPr>
        <w:rFonts w:ascii="Gotham Medium" w:hAnsi="Gotham Medium"/>
        <w:color w:val="028036"/>
        <w:sz w:val="16"/>
        <w:szCs w:val="18"/>
      </w:rPr>
      <w:t>HUMANITÉS, LETTRES ET SOCIÉTÉS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E377D"/>
    <w:multiLevelType w:val="hybridMultilevel"/>
    <w:tmpl w:val="55503AEC"/>
    <w:lvl w:ilvl="0" w:tplc="3E4EA04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C81A11"/>
    <w:multiLevelType w:val="hybridMultilevel"/>
    <w:tmpl w:val="873EF924"/>
    <w:lvl w:ilvl="0" w:tplc="3E4EA0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862E5"/>
    <w:multiLevelType w:val="hybridMultilevel"/>
    <w:tmpl w:val="68CA6D94"/>
    <w:lvl w:ilvl="0" w:tplc="5E242874">
      <w:start w:val="1"/>
      <w:numFmt w:val="bullet"/>
      <w:lvlText w:val="-"/>
      <w:lvlJc w:val="left"/>
      <w:pPr>
        <w:ind w:left="720" w:hanging="360"/>
      </w:pPr>
      <w:rPr>
        <w:rFonts w:ascii="Gotham" w:eastAsiaTheme="minorHAnsi" w:hAnsi="Gotha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0526B"/>
    <w:multiLevelType w:val="hybridMultilevel"/>
    <w:tmpl w:val="0F7EC7BE"/>
    <w:lvl w:ilvl="0" w:tplc="4BB60B9E">
      <w:start w:val="1"/>
      <w:numFmt w:val="bullet"/>
      <w:lvlText w:val="þ"/>
      <w:lvlJc w:val="left"/>
      <w:pPr>
        <w:ind w:left="644" w:hanging="360"/>
      </w:pPr>
      <w:rPr>
        <w:rFonts w:ascii="Wingdings" w:hAnsi="Wingdings" w:hint="default"/>
        <w:color w:val="009B90"/>
      </w:rPr>
    </w:lvl>
    <w:lvl w:ilvl="1" w:tplc="FE209640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7988BA2C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496E96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A8A6B48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634E878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B98045E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0C46652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E5D0FB84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3D5629E"/>
    <w:multiLevelType w:val="hybridMultilevel"/>
    <w:tmpl w:val="30C8EE0E"/>
    <w:lvl w:ilvl="0" w:tplc="3E4EA0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474F0"/>
    <w:multiLevelType w:val="hybridMultilevel"/>
    <w:tmpl w:val="B8704B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F28DB"/>
    <w:multiLevelType w:val="hybridMultilevel"/>
    <w:tmpl w:val="0ABC44D6"/>
    <w:lvl w:ilvl="0" w:tplc="5E242874">
      <w:start w:val="1"/>
      <w:numFmt w:val="bullet"/>
      <w:lvlText w:val="-"/>
      <w:lvlJc w:val="left"/>
      <w:pPr>
        <w:ind w:left="720" w:hanging="360"/>
      </w:pPr>
      <w:rPr>
        <w:rFonts w:ascii="Gotham" w:eastAsiaTheme="minorHAnsi" w:hAnsi="Gotha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275E8"/>
    <w:multiLevelType w:val="hybridMultilevel"/>
    <w:tmpl w:val="0B52C6EE"/>
    <w:lvl w:ilvl="0" w:tplc="6DA61634">
      <w:numFmt w:val="bullet"/>
      <w:lvlText w:val="•"/>
      <w:lvlJc w:val="left"/>
      <w:pPr>
        <w:ind w:left="1068" w:hanging="708"/>
      </w:pPr>
      <w:rPr>
        <w:rFonts w:ascii="Gotham" w:eastAsiaTheme="minorHAnsi" w:hAnsi="Gotha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358E"/>
    <w:multiLevelType w:val="hybridMultilevel"/>
    <w:tmpl w:val="E03E6E24"/>
    <w:lvl w:ilvl="0" w:tplc="5E242874">
      <w:start w:val="2026"/>
      <w:numFmt w:val="bullet"/>
      <w:lvlText w:val="-"/>
      <w:lvlJc w:val="left"/>
      <w:pPr>
        <w:ind w:left="720" w:hanging="360"/>
      </w:pPr>
      <w:rPr>
        <w:rFonts w:ascii="Gotham" w:eastAsiaTheme="minorHAnsi" w:hAnsi="Gotha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3516A"/>
    <w:multiLevelType w:val="hybridMultilevel"/>
    <w:tmpl w:val="2D1ABFFC"/>
    <w:lvl w:ilvl="0" w:tplc="A9DC09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74C4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0232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66EE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5CB57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7811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089E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BC647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0840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22"/>
    <w:rsid w:val="000449DE"/>
    <w:rsid w:val="0005482A"/>
    <w:rsid w:val="000C0DBD"/>
    <w:rsid w:val="000C0E9C"/>
    <w:rsid w:val="001005AA"/>
    <w:rsid w:val="001016B2"/>
    <w:rsid w:val="00214C37"/>
    <w:rsid w:val="0028237B"/>
    <w:rsid w:val="002874CA"/>
    <w:rsid w:val="002D3FC1"/>
    <w:rsid w:val="00307352"/>
    <w:rsid w:val="003D0A9F"/>
    <w:rsid w:val="003E7331"/>
    <w:rsid w:val="00490DF9"/>
    <w:rsid w:val="004932EF"/>
    <w:rsid w:val="00497D27"/>
    <w:rsid w:val="00555222"/>
    <w:rsid w:val="005C6719"/>
    <w:rsid w:val="00603C04"/>
    <w:rsid w:val="006A594A"/>
    <w:rsid w:val="006F1350"/>
    <w:rsid w:val="007137A7"/>
    <w:rsid w:val="00721AC0"/>
    <w:rsid w:val="00734C7E"/>
    <w:rsid w:val="00736C68"/>
    <w:rsid w:val="007835D4"/>
    <w:rsid w:val="00795BB8"/>
    <w:rsid w:val="007A1A0E"/>
    <w:rsid w:val="007D680A"/>
    <w:rsid w:val="00843C0B"/>
    <w:rsid w:val="008E3F6A"/>
    <w:rsid w:val="008F1B81"/>
    <w:rsid w:val="00A04182"/>
    <w:rsid w:val="00A9431F"/>
    <w:rsid w:val="00AD3063"/>
    <w:rsid w:val="00B25186"/>
    <w:rsid w:val="00C1715A"/>
    <w:rsid w:val="00C247FB"/>
    <w:rsid w:val="00C31D18"/>
    <w:rsid w:val="00C6378B"/>
    <w:rsid w:val="00C87E7A"/>
    <w:rsid w:val="00CB73AA"/>
    <w:rsid w:val="00CD086A"/>
    <w:rsid w:val="00CD7CF0"/>
    <w:rsid w:val="00CF3493"/>
    <w:rsid w:val="00D755B7"/>
    <w:rsid w:val="00E174A9"/>
    <w:rsid w:val="00E4590C"/>
    <w:rsid w:val="00E60882"/>
    <w:rsid w:val="00E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37C661"/>
  <w15:chartTrackingRefBased/>
  <w15:docId w15:val="{DCBFB1F2-66E2-4462-9342-E267E74B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22"/>
    <w:pPr>
      <w:jc w:val="both"/>
    </w:pPr>
    <w:rPr>
      <w:rFonts w:ascii="Gotham" w:hAnsi="Gotham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34C7E"/>
    <w:pPr>
      <w:keepNext/>
      <w:keepLines/>
      <w:spacing w:before="120" w:after="120"/>
      <w:jc w:val="left"/>
      <w:outlineLvl w:val="0"/>
    </w:pPr>
    <w:rPr>
      <w:rFonts w:ascii="Gotham Black" w:eastAsiaTheme="majorEastAsia" w:hAnsi="Gotham Black" w:cstheme="majorBidi"/>
      <w:color w:val="028036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5222"/>
    <w:pPr>
      <w:keepNext/>
      <w:keepLines/>
      <w:spacing w:before="40" w:after="0"/>
      <w:jc w:val="left"/>
      <w:outlineLvl w:val="1"/>
    </w:pPr>
    <w:rPr>
      <w:rFonts w:ascii="Gotham Medium" w:eastAsiaTheme="majorEastAsia" w:hAnsi="Gotham Medium" w:cstheme="majorBidi"/>
      <w:color w:val="404040" w:themeColor="text1" w:themeTint="BF"/>
      <w:sz w:val="24"/>
      <w:szCs w:val="26"/>
    </w:rPr>
  </w:style>
  <w:style w:type="paragraph" w:styleId="Titre3">
    <w:name w:val="heading 3"/>
    <w:basedOn w:val="Titre1"/>
    <w:next w:val="Normal"/>
    <w:link w:val="Titre3Car"/>
    <w:uiPriority w:val="9"/>
    <w:unhideWhenUsed/>
    <w:qFormat/>
    <w:rsid w:val="002874CA"/>
    <w:pPr>
      <w:spacing w:after="240"/>
      <w:outlineLvl w:val="2"/>
    </w:pPr>
    <w:rPr>
      <w:rFonts w:ascii="Gotham Medium" w:hAnsi="Gotham Medium"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4C7E"/>
    <w:rPr>
      <w:rFonts w:ascii="Gotham Black" w:eastAsiaTheme="majorEastAsia" w:hAnsi="Gotham Black" w:cstheme="majorBidi"/>
      <w:color w:val="02803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55222"/>
    <w:rPr>
      <w:rFonts w:ascii="Gotham Medium" w:eastAsiaTheme="majorEastAsia" w:hAnsi="Gotham Medium" w:cstheme="majorBidi"/>
      <w:color w:val="404040" w:themeColor="text1" w:themeTint="BF"/>
      <w:sz w:val="24"/>
      <w:szCs w:val="26"/>
    </w:rPr>
  </w:style>
  <w:style w:type="paragraph" w:styleId="En-tte">
    <w:name w:val="header"/>
    <w:basedOn w:val="Normal"/>
    <w:link w:val="En-tteCar"/>
    <w:uiPriority w:val="99"/>
    <w:unhideWhenUsed/>
    <w:rsid w:val="00734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7E"/>
    <w:rPr>
      <w:rFonts w:ascii="Gotham" w:hAnsi="Gotham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734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7E"/>
    <w:rPr>
      <w:rFonts w:ascii="Gotham" w:hAnsi="Gotham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2874CA"/>
    <w:rPr>
      <w:rFonts w:ascii="Gotham Medium" w:eastAsiaTheme="majorEastAsia" w:hAnsi="Gotham Medium" w:cstheme="majorBidi"/>
      <w:color w:val="028036"/>
      <w:sz w:val="24"/>
      <w:szCs w:val="28"/>
    </w:rPr>
  </w:style>
  <w:style w:type="character" w:styleId="Lienhypertexte">
    <w:name w:val="Hyperlink"/>
    <w:basedOn w:val="Policepardfaut"/>
    <w:uiPriority w:val="99"/>
    <w:unhideWhenUsed/>
    <w:rsid w:val="002874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74C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87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B73A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21A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AC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AC0"/>
    <w:rPr>
      <w:rFonts w:ascii="Gotham" w:hAnsi="Gotham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A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AC0"/>
    <w:rPr>
      <w:rFonts w:ascii="Gotham" w:hAnsi="Gotham"/>
      <w:b/>
      <w:bCs/>
      <w:sz w:val="20"/>
      <w:szCs w:val="20"/>
    </w:rPr>
  </w:style>
  <w:style w:type="paragraph" w:customStyle="1" w:styleId="Standard">
    <w:name w:val="Standard"/>
    <w:rsid w:val="00A04182"/>
    <w:rPr>
      <w:rFonts w:ascii="Calibri" w:eastAsia="SimSun" w:hAnsi="Calibri" w:cs="Calibri"/>
    </w:rPr>
  </w:style>
  <w:style w:type="paragraph" w:styleId="Sansinterligne">
    <w:name w:val="No Spacing"/>
    <w:uiPriority w:val="1"/>
    <w:qFormat/>
    <w:rsid w:val="00736C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table" w:customStyle="1" w:styleId="Grilledutableau1">
    <w:name w:val="Grille du tableau1"/>
    <w:basedOn w:val="TableauNormal"/>
    <w:next w:val="Grilledutableau"/>
    <w:uiPriority w:val="39"/>
    <w:rsid w:val="00736C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736C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Groleat</dc:creator>
  <cp:keywords/>
  <dc:description/>
  <cp:lastModifiedBy>Arthur Groleat</cp:lastModifiedBy>
  <cp:revision>6</cp:revision>
  <cp:lastPrinted>2025-09-19T08:57:00Z</cp:lastPrinted>
  <dcterms:created xsi:type="dcterms:W3CDTF">2026-03-13T14:27:00Z</dcterms:created>
  <dcterms:modified xsi:type="dcterms:W3CDTF">2026-03-31T09:10:00Z</dcterms:modified>
</cp:coreProperties>
</file>